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4908" w14:textId="77777777" w:rsidR="00C7787C" w:rsidRPr="00911360" w:rsidRDefault="00C7787C" w:rsidP="00C7787C">
      <w:pPr>
        <w:jc w:val="center"/>
        <w:rPr>
          <w:b/>
          <w:sz w:val="44"/>
          <w:szCs w:val="44"/>
          <w:lang w:val="ru-RU"/>
        </w:rPr>
      </w:pPr>
      <w:bookmarkStart w:id="0" w:name="_Toc510599154"/>
      <w:r w:rsidRPr="00911360">
        <w:rPr>
          <w:b/>
          <w:sz w:val="44"/>
          <w:szCs w:val="44"/>
          <w:lang w:val="ru-RU"/>
        </w:rPr>
        <w:t>ОХРАНА ТРУДА, ПРОМЫШЛЕННАЯ БЕЗОПАСНОСТЬ И ЭКОЛОГИЯ</w:t>
      </w:r>
    </w:p>
    <w:p w14:paraId="4D9BAAD9" w14:textId="77777777" w:rsidR="00C7787C" w:rsidRPr="00911360" w:rsidRDefault="00C7787C" w:rsidP="00C7787C">
      <w:pPr>
        <w:jc w:val="center"/>
        <w:rPr>
          <w:b/>
          <w:sz w:val="44"/>
          <w:szCs w:val="44"/>
          <w:lang w:val="ru-RU"/>
        </w:rPr>
      </w:pPr>
      <w:r w:rsidRPr="00911360">
        <w:rPr>
          <w:b/>
          <w:sz w:val="44"/>
          <w:szCs w:val="44"/>
          <w:lang w:val="ru-RU"/>
        </w:rPr>
        <w:t>УСЛОВИЯ</w:t>
      </w:r>
    </w:p>
    <w:p w14:paraId="67F612E2" w14:textId="77777777" w:rsidR="00C7787C" w:rsidRPr="00911360" w:rsidRDefault="00C7787C" w:rsidP="00C7787C">
      <w:pPr>
        <w:spacing w:before="0" w:after="160" w:line="259" w:lineRule="auto"/>
        <w:jc w:val="left"/>
        <w:rPr>
          <w:b/>
          <w:sz w:val="44"/>
          <w:szCs w:val="44"/>
          <w:lang w:val="ru-RU"/>
        </w:rPr>
        <w:sectPr w:rsidR="00C7787C" w:rsidRPr="00911360" w:rsidSect="00C7787C">
          <w:headerReference w:type="default" r:id="rId8"/>
          <w:footerReference w:type="default" r:id="rId9"/>
          <w:pgSz w:w="12240" w:h="15840" w:code="1"/>
          <w:pgMar w:top="1276" w:right="1134" w:bottom="1134" w:left="1134" w:header="1588" w:footer="709" w:gutter="0"/>
          <w:cols w:space="708"/>
          <w:vAlign w:val="center"/>
          <w:docGrid w:linePitch="360"/>
        </w:sectPr>
      </w:pPr>
    </w:p>
    <w:p w14:paraId="663F4FF3" w14:textId="77777777" w:rsidR="00C7787C" w:rsidRPr="00911360" w:rsidRDefault="00C7787C" w:rsidP="00C7787C">
      <w:pPr>
        <w:jc w:val="center"/>
        <w:rPr>
          <w:b/>
          <w:sz w:val="18"/>
          <w:szCs w:val="18"/>
          <w:lang w:val="ru-RU"/>
        </w:rPr>
      </w:pPr>
      <w:r w:rsidRPr="00911360">
        <w:rPr>
          <w:b/>
          <w:sz w:val="18"/>
          <w:szCs w:val="18"/>
          <w:lang w:val="ru-RU"/>
        </w:rPr>
        <w:lastRenderedPageBreak/>
        <w:t>СОДЕРЖАНИЕ</w:t>
      </w:r>
    </w:p>
    <w:p w14:paraId="25EB140A" w14:textId="77777777" w:rsidR="00C7787C" w:rsidRPr="00911360" w:rsidRDefault="00C7787C" w:rsidP="00C7787C">
      <w:pPr>
        <w:ind w:firstLine="720"/>
        <w:rPr>
          <w:lang w:val="ru-RU"/>
        </w:rPr>
      </w:pPr>
    </w:p>
    <w:bookmarkStart w:id="1" w:name="TOCPosition"/>
    <w:bookmarkEnd w:id="0"/>
    <w:p w14:paraId="3C97B38C" w14:textId="3ADFAFB7" w:rsidR="005E0EAF" w:rsidRPr="00911360" w:rsidRDefault="00C7787C">
      <w:pPr>
        <w:pStyle w:val="11"/>
        <w:rPr>
          <w:rFonts w:asciiTheme="minorHAnsi" w:eastAsiaTheme="minorEastAsia" w:hAnsiTheme="minorHAnsi"/>
          <w:sz w:val="22"/>
          <w:lang w:val="ru-RU" w:eastAsia="zh-CN"/>
        </w:rPr>
      </w:pPr>
      <w:r w:rsidRPr="00911360">
        <w:rPr>
          <w:lang w:val="ru-RU"/>
        </w:rPr>
        <w:fldChar w:fldCharType="begin"/>
      </w:r>
      <w:r w:rsidRPr="00911360">
        <w:rPr>
          <w:lang w:val="ru-RU"/>
        </w:rPr>
        <w:instrText xml:space="preserve"> TOC \o "1-1" \h \z \u </w:instrText>
      </w:r>
      <w:r w:rsidRPr="00911360">
        <w:rPr>
          <w:lang w:val="ru-RU"/>
        </w:rPr>
        <w:fldChar w:fldCharType="separate"/>
      </w:r>
      <w:hyperlink w:anchor="_Toc536621639" w:history="1">
        <w:r w:rsidR="005E0EAF" w:rsidRPr="00911360">
          <w:rPr>
            <w:rStyle w:val="a8"/>
            <w:lang w:val="ru-RU"/>
          </w:rPr>
          <w:t>1</w:t>
        </w:r>
        <w:r w:rsidR="005E0EAF" w:rsidRPr="00911360">
          <w:rPr>
            <w:rFonts w:asciiTheme="minorHAnsi" w:eastAsiaTheme="minorEastAsia" w:hAnsiTheme="minorHAnsi"/>
            <w:sz w:val="22"/>
            <w:lang w:val="ru-RU" w:eastAsia="zh-CN"/>
          </w:rPr>
          <w:tab/>
        </w:r>
        <w:r w:rsidR="005E0EAF" w:rsidRPr="00911360">
          <w:rPr>
            <w:rStyle w:val="a8"/>
            <w:lang w:val="ru-RU"/>
          </w:rPr>
          <w:t>Объем</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_Toc536621639 \h </w:instrText>
        </w:r>
        <w:r w:rsidR="005E0EAF" w:rsidRPr="00911360">
          <w:rPr>
            <w:webHidden/>
            <w:lang w:val="ru-RU"/>
          </w:rPr>
        </w:r>
        <w:r w:rsidR="005E0EAF" w:rsidRPr="00911360">
          <w:rPr>
            <w:webHidden/>
            <w:lang w:val="ru-RU"/>
          </w:rPr>
          <w:fldChar w:fldCharType="separate"/>
        </w:r>
        <w:r w:rsidR="005E0EAF" w:rsidRPr="00911360">
          <w:rPr>
            <w:webHidden/>
            <w:lang w:val="ru-RU"/>
          </w:rPr>
          <w:t>3</w:t>
        </w:r>
        <w:r w:rsidR="005E0EAF" w:rsidRPr="00911360">
          <w:rPr>
            <w:webHidden/>
            <w:lang w:val="ru-RU"/>
          </w:rPr>
          <w:fldChar w:fldCharType="end"/>
        </w:r>
      </w:hyperlink>
    </w:p>
    <w:p w14:paraId="22CFCF7D" w14:textId="195E2557" w:rsidR="005E0EAF" w:rsidRPr="00911360" w:rsidRDefault="005E44A5">
      <w:pPr>
        <w:pStyle w:val="11"/>
        <w:rPr>
          <w:rFonts w:asciiTheme="minorHAnsi" w:eastAsiaTheme="minorEastAsia" w:hAnsiTheme="minorHAnsi"/>
          <w:sz w:val="22"/>
          <w:lang w:val="ru-RU" w:eastAsia="zh-CN"/>
        </w:rPr>
      </w:pPr>
      <w:hyperlink w:anchor="_Toc536621640" w:history="1">
        <w:r w:rsidR="005E0EAF" w:rsidRPr="00911360">
          <w:rPr>
            <w:rStyle w:val="a8"/>
            <w:lang w:val="ru-RU"/>
          </w:rPr>
          <w:t>2</w:t>
        </w:r>
        <w:r w:rsidR="005E0EAF" w:rsidRPr="00911360">
          <w:rPr>
            <w:rFonts w:asciiTheme="minorHAnsi" w:eastAsiaTheme="minorEastAsia" w:hAnsiTheme="minorHAnsi"/>
            <w:sz w:val="22"/>
            <w:lang w:val="ru-RU" w:eastAsia="zh-CN"/>
          </w:rPr>
          <w:tab/>
        </w:r>
        <w:r w:rsidR="005E0EAF" w:rsidRPr="00911360">
          <w:rPr>
            <w:rStyle w:val="a8"/>
            <w:lang w:val="ru-RU"/>
          </w:rPr>
          <w:t>Декларативная часть</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_Toc536621640 \h </w:instrText>
        </w:r>
        <w:r w:rsidR="005E0EAF" w:rsidRPr="00911360">
          <w:rPr>
            <w:webHidden/>
            <w:lang w:val="ru-RU"/>
          </w:rPr>
        </w:r>
        <w:r w:rsidR="005E0EAF" w:rsidRPr="00911360">
          <w:rPr>
            <w:webHidden/>
            <w:lang w:val="ru-RU"/>
          </w:rPr>
          <w:fldChar w:fldCharType="separate"/>
        </w:r>
        <w:r w:rsidR="005E0EAF" w:rsidRPr="00911360">
          <w:rPr>
            <w:webHidden/>
            <w:lang w:val="ru-RU"/>
          </w:rPr>
          <w:t>3</w:t>
        </w:r>
        <w:r w:rsidR="005E0EAF" w:rsidRPr="00911360">
          <w:rPr>
            <w:webHidden/>
            <w:lang w:val="ru-RU"/>
          </w:rPr>
          <w:fldChar w:fldCharType="end"/>
        </w:r>
      </w:hyperlink>
    </w:p>
    <w:p w14:paraId="1957A8C8" w14:textId="3153A9A2" w:rsidR="005E0EAF" w:rsidRPr="00911360" w:rsidRDefault="005E44A5">
      <w:pPr>
        <w:pStyle w:val="11"/>
        <w:rPr>
          <w:rFonts w:asciiTheme="minorHAnsi" w:eastAsiaTheme="minorEastAsia" w:hAnsiTheme="minorHAnsi"/>
          <w:sz w:val="22"/>
          <w:lang w:val="ru-RU" w:eastAsia="zh-CN"/>
        </w:rPr>
      </w:pPr>
      <w:hyperlink w:anchor="_Toc536621641" w:history="1">
        <w:r w:rsidR="005E0EAF" w:rsidRPr="00911360">
          <w:rPr>
            <w:rStyle w:val="a8"/>
            <w:lang w:val="ru-RU"/>
          </w:rPr>
          <w:t>3</w:t>
        </w:r>
        <w:r w:rsidR="005E0EAF" w:rsidRPr="00911360">
          <w:rPr>
            <w:rFonts w:asciiTheme="minorHAnsi" w:eastAsiaTheme="minorEastAsia" w:hAnsiTheme="minorHAnsi"/>
            <w:sz w:val="22"/>
            <w:lang w:val="ru-RU" w:eastAsia="zh-CN"/>
          </w:rPr>
          <w:tab/>
        </w:r>
        <w:r w:rsidR="005E0EAF" w:rsidRPr="00911360">
          <w:rPr>
            <w:rStyle w:val="a8"/>
            <w:lang w:val="ru-RU"/>
          </w:rPr>
          <w:t>Определения и сокращения</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_Toc536621641 \h </w:instrText>
        </w:r>
        <w:r w:rsidR="005E0EAF" w:rsidRPr="00911360">
          <w:rPr>
            <w:webHidden/>
            <w:lang w:val="ru-RU"/>
          </w:rPr>
        </w:r>
        <w:r w:rsidR="005E0EAF" w:rsidRPr="00911360">
          <w:rPr>
            <w:webHidden/>
            <w:lang w:val="ru-RU"/>
          </w:rPr>
          <w:fldChar w:fldCharType="separate"/>
        </w:r>
        <w:r w:rsidR="005E0EAF" w:rsidRPr="00911360">
          <w:rPr>
            <w:webHidden/>
            <w:lang w:val="ru-RU"/>
          </w:rPr>
          <w:t>4</w:t>
        </w:r>
        <w:r w:rsidR="005E0EAF" w:rsidRPr="00911360">
          <w:rPr>
            <w:webHidden/>
            <w:lang w:val="ru-RU"/>
          </w:rPr>
          <w:fldChar w:fldCharType="end"/>
        </w:r>
      </w:hyperlink>
    </w:p>
    <w:p w14:paraId="52F2C73D" w14:textId="5E57D408" w:rsidR="005E0EAF" w:rsidRPr="00911360" w:rsidRDefault="005E44A5">
      <w:pPr>
        <w:pStyle w:val="11"/>
        <w:rPr>
          <w:rFonts w:asciiTheme="minorHAnsi" w:eastAsiaTheme="minorEastAsia" w:hAnsiTheme="minorHAnsi"/>
          <w:sz w:val="22"/>
          <w:lang w:val="ru-RU" w:eastAsia="zh-CN"/>
        </w:rPr>
      </w:pPr>
      <w:hyperlink w:anchor="_Toc536621642" w:history="1">
        <w:r w:rsidR="005E0EAF" w:rsidRPr="00911360">
          <w:rPr>
            <w:rStyle w:val="a8"/>
            <w:lang w:val="ru-RU"/>
          </w:rPr>
          <w:t>4</w:t>
        </w:r>
        <w:r w:rsidR="005E0EAF" w:rsidRPr="00911360">
          <w:rPr>
            <w:rFonts w:asciiTheme="minorHAnsi" w:eastAsiaTheme="minorEastAsia" w:hAnsiTheme="minorHAnsi"/>
            <w:sz w:val="22"/>
            <w:lang w:val="ru-RU" w:eastAsia="zh-CN"/>
          </w:rPr>
          <w:tab/>
        </w:r>
        <w:r w:rsidR="005E0EAF" w:rsidRPr="00911360">
          <w:rPr>
            <w:rStyle w:val="a8"/>
            <w:lang w:val="ru-RU"/>
          </w:rPr>
          <w:t>Язык</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_Toc536621642 \h </w:instrText>
        </w:r>
        <w:r w:rsidR="005E0EAF" w:rsidRPr="00911360">
          <w:rPr>
            <w:webHidden/>
            <w:lang w:val="ru-RU"/>
          </w:rPr>
        </w:r>
        <w:r w:rsidR="005E0EAF" w:rsidRPr="00911360">
          <w:rPr>
            <w:webHidden/>
            <w:lang w:val="ru-RU"/>
          </w:rPr>
          <w:fldChar w:fldCharType="separate"/>
        </w:r>
        <w:r w:rsidR="005E0EAF" w:rsidRPr="00911360">
          <w:rPr>
            <w:webHidden/>
            <w:lang w:val="ru-RU"/>
          </w:rPr>
          <w:t>6</w:t>
        </w:r>
        <w:r w:rsidR="005E0EAF" w:rsidRPr="00911360">
          <w:rPr>
            <w:webHidden/>
            <w:lang w:val="ru-RU"/>
          </w:rPr>
          <w:fldChar w:fldCharType="end"/>
        </w:r>
      </w:hyperlink>
    </w:p>
    <w:p w14:paraId="46D24D0C" w14:textId="0D5C97CC" w:rsidR="005E0EAF" w:rsidRPr="00911360" w:rsidRDefault="005E44A5">
      <w:pPr>
        <w:pStyle w:val="11"/>
        <w:rPr>
          <w:rFonts w:asciiTheme="minorHAnsi" w:eastAsiaTheme="minorEastAsia" w:hAnsiTheme="minorHAnsi"/>
          <w:sz w:val="22"/>
          <w:lang w:val="ru-RU" w:eastAsia="zh-CN"/>
        </w:rPr>
      </w:pPr>
      <w:hyperlink w:anchor="_Toc536621643" w:history="1">
        <w:r w:rsidR="005E0EAF" w:rsidRPr="00911360">
          <w:rPr>
            <w:rStyle w:val="a8"/>
            <w:lang w:val="ru-RU"/>
          </w:rPr>
          <w:t>5</w:t>
        </w:r>
        <w:r w:rsidR="005E0EAF" w:rsidRPr="00911360">
          <w:rPr>
            <w:rFonts w:asciiTheme="minorHAnsi" w:eastAsiaTheme="minorEastAsia" w:hAnsiTheme="minorHAnsi"/>
            <w:sz w:val="22"/>
            <w:lang w:val="ru-RU" w:eastAsia="zh-CN"/>
          </w:rPr>
          <w:tab/>
        </w:r>
        <w:r w:rsidR="005E0EAF" w:rsidRPr="00911360">
          <w:rPr>
            <w:rStyle w:val="a8"/>
            <w:lang w:val="ru-RU"/>
          </w:rPr>
          <w:t>Общие обязательства в отношении законодательства о безопасности на производстве, промышленной безопасности, охраны труда и экологии</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_Toc536621643 \h </w:instrText>
        </w:r>
        <w:r w:rsidR="005E0EAF" w:rsidRPr="00911360">
          <w:rPr>
            <w:webHidden/>
            <w:lang w:val="ru-RU"/>
          </w:rPr>
        </w:r>
        <w:r w:rsidR="005E0EAF" w:rsidRPr="00911360">
          <w:rPr>
            <w:webHidden/>
            <w:lang w:val="ru-RU"/>
          </w:rPr>
          <w:fldChar w:fldCharType="separate"/>
        </w:r>
        <w:r w:rsidR="005E0EAF" w:rsidRPr="00911360">
          <w:rPr>
            <w:webHidden/>
            <w:lang w:val="ru-RU"/>
          </w:rPr>
          <w:t>6</w:t>
        </w:r>
        <w:r w:rsidR="005E0EAF" w:rsidRPr="00911360">
          <w:rPr>
            <w:webHidden/>
            <w:lang w:val="ru-RU"/>
          </w:rPr>
          <w:fldChar w:fldCharType="end"/>
        </w:r>
      </w:hyperlink>
    </w:p>
    <w:p w14:paraId="0CE28FB1" w14:textId="39F86D4D" w:rsidR="005E0EAF" w:rsidRPr="00911360" w:rsidRDefault="005E44A5">
      <w:pPr>
        <w:pStyle w:val="11"/>
        <w:rPr>
          <w:rFonts w:asciiTheme="minorHAnsi" w:eastAsiaTheme="minorEastAsia" w:hAnsiTheme="minorHAnsi"/>
          <w:sz w:val="22"/>
          <w:lang w:val="ru-RU" w:eastAsia="zh-CN"/>
        </w:rPr>
      </w:pPr>
      <w:hyperlink w:anchor="_Toc536621644" w:history="1">
        <w:r w:rsidR="005E0EAF" w:rsidRPr="00911360">
          <w:rPr>
            <w:rStyle w:val="a8"/>
            <w:lang w:val="ru-RU"/>
          </w:rPr>
          <w:t>6</w:t>
        </w:r>
        <w:r w:rsidR="005E0EAF" w:rsidRPr="00911360">
          <w:rPr>
            <w:rFonts w:asciiTheme="minorHAnsi" w:eastAsiaTheme="minorEastAsia" w:hAnsiTheme="minorHAnsi"/>
            <w:sz w:val="22"/>
            <w:lang w:val="ru-RU" w:eastAsia="zh-CN"/>
          </w:rPr>
          <w:tab/>
        </w:r>
        <w:r w:rsidR="005E0EAF" w:rsidRPr="00911360">
          <w:rPr>
            <w:rStyle w:val="a8"/>
            <w:lang w:val="ru-RU"/>
          </w:rPr>
          <w:t>План охраны труда и промышленной безопасности</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_Toc536621644 \h </w:instrText>
        </w:r>
        <w:r w:rsidR="005E0EAF" w:rsidRPr="00911360">
          <w:rPr>
            <w:webHidden/>
            <w:lang w:val="ru-RU"/>
          </w:rPr>
        </w:r>
        <w:r w:rsidR="005E0EAF" w:rsidRPr="00911360">
          <w:rPr>
            <w:webHidden/>
            <w:lang w:val="ru-RU"/>
          </w:rPr>
          <w:fldChar w:fldCharType="separate"/>
        </w:r>
        <w:r w:rsidR="005E0EAF" w:rsidRPr="00911360">
          <w:rPr>
            <w:webHidden/>
            <w:lang w:val="ru-RU"/>
          </w:rPr>
          <w:t>8</w:t>
        </w:r>
        <w:r w:rsidR="005E0EAF" w:rsidRPr="00911360">
          <w:rPr>
            <w:webHidden/>
            <w:lang w:val="ru-RU"/>
          </w:rPr>
          <w:fldChar w:fldCharType="end"/>
        </w:r>
      </w:hyperlink>
    </w:p>
    <w:p w14:paraId="6AAF33F8" w14:textId="102C16FE" w:rsidR="005E0EAF" w:rsidRPr="00911360" w:rsidRDefault="005E44A5">
      <w:pPr>
        <w:pStyle w:val="11"/>
        <w:rPr>
          <w:rFonts w:asciiTheme="minorHAnsi" w:eastAsiaTheme="minorEastAsia" w:hAnsiTheme="minorHAnsi"/>
          <w:sz w:val="22"/>
          <w:lang w:val="ru-RU" w:eastAsia="zh-CN"/>
        </w:rPr>
      </w:pPr>
      <w:hyperlink w:anchor="_Toc536621645" w:history="1">
        <w:r w:rsidR="005E0EAF" w:rsidRPr="00911360">
          <w:rPr>
            <w:rStyle w:val="a8"/>
            <w:lang w:val="ru-RU"/>
          </w:rPr>
          <w:t>7</w:t>
        </w:r>
        <w:r w:rsidR="005E0EAF" w:rsidRPr="00911360">
          <w:rPr>
            <w:rFonts w:asciiTheme="minorHAnsi" w:eastAsiaTheme="minorEastAsia" w:hAnsiTheme="minorHAnsi"/>
            <w:sz w:val="22"/>
            <w:lang w:val="ru-RU" w:eastAsia="zh-CN"/>
          </w:rPr>
          <w:tab/>
        </w:r>
        <w:r w:rsidR="005E0EAF" w:rsidRPr="00911360">
          <w:rPr>
            <w:rStyle w:val="a8"/>
            <w:lang w:val="ru-RU"/>
          </w:rPr>
          <w:t>План экологических мероприятий</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_Toc536621645 \h </w:instrText>
        </w:r>
        <w:r w:rsidR="005E0EAF" w:rsidRPr="00911360">
          <w:rPr>
            <w:webHidden/>
            <w:lang w:val="ru-RU"/>
          </w:rPr>
        </w:r>
        <w:r w:rsidR="005E0EAF" w:rsidRPr="00911360">
          <w:rPr>
            <w:webHidden/>
            <w:lang w:val="ru-RU"/>
          </w:rPr>
          <w:fldChar w:fldCharType="separate"/>
        </w:r>
        <w:r w:rsidR="005E0EAF" w:rsidRPr="00911360">
          <w:rPr>
            <w:webHidden/>
            <w:lang w:val="ru-RU"/>
          </w:rPr>
          <w:t>10</w:t>
        </w:r>
        <w:r w:rsidR="005E0EAF" w:rsidRPr="00911360">
          <w:rPr>
            <w:webHidden/>
            <w:lang w:val="ru-RU"/>
          </w:rPr>
          <w:fldChar w:fldCharType="end"/>
        </w:r>
      </w:hyperlink>
    </w:p>
    <w:p w14:paraId="5E69938C" w14:textId="73E66034" w:rsidR="005E0EAF" w:rsidRPr="00911360" w:rsidRDefault="005E44A5">
      <w:pPr>
        <w:pStyle w:val="11"/>
        <w:rPr>
          <w:rFonts w:asciiTheme="minorHAnsi" w:eastAsiaTheme="minorEastAsia" w:hAnsiTheme="minorHAnsi"/>
          <w:sz w:val="22"/>
          <w:lang w:val="ru-RU" w:eastAsia="zh-CN"/>
        </w:rPr>
      </w:pPr>
      <w:hyperlink w:anchor="_Toc536621646" w:history="1">
        <w:r w:rsidR="005E0EAF" w:rsidRPr="00911360">
          <w:rPr>
            <w:rStyle w:val="a8"/>
            <w:lang w:val="ru-RU"/>
          </w:rPr>
          <w:t>8</w:t>
        </w:r>
        <w:r w:rsidR="005E0EAF" w:rsidRPr="00911360">
          <w:rPr>
            <w:rFonts w:asciiTheme="minorHAnsi" w:eastAsiaTheme="minorEastAsia" w:hAnsiTheme="minorHAnsi"/>
            <w:sz w:val="22"/>
            <w:lang w:val="ru-RU" w:eastAsia="zh-CN"/>
          </w:rPr>
          <w:tab/>
        </w:r>
        <w:r w:rsidR="005E0EAF" w:rsidRPr="00911360">
          <w:rPr>
            <w:rStyle w:val="a8"/>
            <w:lang w:val="ru-RU"/>
          </w:rPr>
          <w:t>Организация ОТПБиЭ и ответственность</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_Toc536621646 \h </w:instrText>
        </w:r>
        <w:r w:rsidR="005E0EAF" w:rsidRPr="00911360">
          <w:rPr>
            <w:webHidden/>
            <w:lang w:val="ru-RU"/>
          </w:rPr>
        </w:r>
        <w:r w:rsidR="005E0EAF" w:rsidRPr="00911360">
          <w:rPr>
            <w:webHidden/>
            <w:lang w:val="ru-RU"/>
          </w:rPr>
          <w:fldChar w:fldCharType="separate"/>
        </w:r>
        <w:r w:rsidR="005E0EAF" w:rsidRPr="00911360">
          <w:rPr>
            <w:webHidden/>
            <w:lang w:val="ru-RU"/>
          </w:rPr>
          <w:t>11</w:t>
        </w:r>
        <w:r w:rsidR="005E0EAF" w:rsidRPr="00911360">
          <w:rPr>
            <w:webHidden/>
            <w:lang w:val="ru-RU"/>
          </w:rPr>
          <w:fldChar w:fldCharType="end"/>
        </w:r>
      </w:hyperlink>
    </w:p>
    <w:p w14:paraId="134E55A0" w14:textId="31AAA77C" w:rsidR="005E0EAF" w:rsidRPr="00911360" w:rsidRDefault="005E44A5">
      <w:pPr>
        <w:pStyle w:val="11"/>
        <w:rPr>
          <w:rFonts w:asciiTheme="minorHAnsi" w:eastAsiaTheme="minorEastAsia" w:hAnsiTheme="minorHAnsi"/>
          <w:sz w:val="22"/>
          <w:lang w:val="ru-RU" w:eastAsia="zh-CN"/>
        </w:rPr>
      </w:pPr>
      <w:hyperlink w:anchor="_Toc536621647" w:history="1">
        <w:r w:rsidR="005E0EAF" w:rsidRPr="00911360">
          <w:rPr>
            <w:rStyle w:val="a8"/>
            <w:lang w:val="ru-RU"/>
          </w:rPr>
          <w:t>9</w:t>
        </w:r>
        <w:r w:rsidR="005E0EAF" w:rsidRPr="00911360">
          <w:rPr>
            <w:rFonts w:asciiTheme="minorHAnsi" w:eastAsiaTheme="minorEastAsia" w:hAnsiTheme="minorHAnsi"/>
            <w:sz w:val="22"/>
            <w:lang w:val="ru-RU" w:eastAsia="zh-CN"/>
          </w:rPr>
          <w:tab/>
        </w:r>
        <w:r w:rsidR="005E0EAF" w:rsidRPr="00911360">
          <w:rPr>
            <w:rStyle w:val="a8"/>
            <w:lang w:val="ru-RU"/>
          </w:rPr>
          <w:t>Положение в отношении оказания Первой помощи, Предотвращения возникновения пожаров и Управления в чрезвычайных ситуациях.</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_Toc536621647 \h </w:instrText>
        </w:r>
        <w:r w:rsidR="005E0EAF" w:rsidRPr="00911360">
          <w:rPr>
            <w:webHidden/>
            <w:lang w:val="ru-RU"/>
          </w:rPr>
        </w:r>
        <w:r w:rsidR="005E0EAF" w:rsidRPr="00911360">
          <w:rPr>
            <w:webHidden/>
            <w:lang w:val="ru-RU"/>
          </w:rPr>
          <w:fldChar w:fldCharType="separate"/>
        </w:r>
        <w:r w:rsidR="005E0EAF" w:rsidRPr="00911360">
          <w:rPr>
            <w:webHidden/>
            <w:lang w:val="ru-RU"/>
          </w:rPr>
          <w:t>12</w:t>
        </w:r>
        <w:r w:rsidR="005E0EAF" w:rsidRPr="00911360">
          <w:rPr>
            <w:webHidden/>
            <w:lang w:val="ru-RU"/>
          </w:rPr>
          <w:fldChar w:fldCharType="end"/>
        </w:r>
      </w:hyperlink>
    </w:p>
    <w:p w14:paraId="3F37A6F4" w14:textId="17FF7B43" w:rsidR="005E0EAF" w:rsidRPr="00911360" w:rsidRDefault="005E44A5">
      <w:pPr>
        <w:pStyle w:val="11"/>
        <w:rPr>
          <w:rFonts w:asciiTheme="minorHAnsi" w:eastAsiaTheme="minorEastAsia" w:hAnsiTheme="minorHAnsi"/>
          <w:sz w:val="22"/>
          <w:lang w:val="ru-RU" w:eastAsia="zh-CN"/>
        </w:rPr>
      </w:pPr>
      <w:hyperlink w:anchor="_Toc536621648" w:history="1">
        <w:r w:rsidR="005E0EAF" w:rsidRPr="00911360">
          <w:rPr>
            <w:rStyle w:val="a8"/>
            <w:lang w:val="ru-RU"/>
          </w:rPr>
          <w:t>10</w:t>
        </w:r>
        <w:r w:rsidR="005E0EAF" w:rsidRPr="00911360">
          <w:rPr>
            <w:rFonts w:asciiTheme="minorHAnsi" w:eastAsiaTheme="minorEastAsia" w:hAnsiTheme="minorHAnsi"/>
            <w:sz w:val="22"/>
            <w:lang w:val="ru-RU" w:eastAsia="zh-CN"/>
          </w:rPr>
          <w:tab/>
        </w:r>
        <w:r w:rsidR="005E0EAF" w:rsidRPr="00911360">
          <w:rPr>
            <w:rStyle w:val="a8"/>
            <w:lang w:val="ru-RU"/>
          </w:rPr>
          <w:t>Осведомленность об ОТПБиЭ  и согласование</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_Toc536621648 \h </w:instrText>
        </w:r>
        <w:r w:rsidR="005E0EAF" w:rsidRPr="00911360">
          <w:rPr>
            <w:webHidden/>
            <w:lang w:val="ru-RU"/>
          </w:rPr>
        </w:r>
        <w:r w:rsidR="005E0EAF" w:rsidRPr="00911360">
          <w:rPr>
            <w:webHidden/>
            <w:lang w:val="ru-RU"/>
          </w:rPr>
          <w:fldChar w:fldCharType="separate"/>
        </w:r>
        <w:r w:rsidR="005E0EAF" w:rsidRPr="00911360">
          <w:rPr>
            <w:webHidden/>
            <w:lang w:val="ru-RU"/>
          </w:rPr>
          <w:t>12</w:t>
        </w:r>
        <w:r w:rsidR="005E0EAF" w:rsidRPr="00911360">
          <w:rPr>
            <w:webHidden/>
            <w:lang w:val="ru-RU"/>
          </w:rPr>
          <w:fldChar w:fldCharType="end"/>
        </w:r>
      </w:hyperlink>
    </w:p>
    <w:p w14:paraId="550CB196" w14:textId="155E13C6" w:rsidR="005E0EAF" w:rsidRPr="00911360" w:rsidRDefault="005E44A5">
      <w:pPr>
        <w:pStyle w:val="11"/>
        <w:rPr>
          <w:rFonts w:asciiTheme="minorHAnsi" w:eastAsiaTheme="minorEastAsia" w:hAnsiTheme="minorHAnsi"/>
          <w:sz w:val="22"/>
          <w:lang w:val="ru-RU" w:eastAsia="zh-CN"/>
        </w:rPr>
      </w:pPr>
      <w:hyperlink w:anchor="_Toc536621649" w:history="1">
        <w:r w:rsidR="005E0EAF" w:rsidRPr="00911360">
          <w:rPr>
            <w:rStyle w:val="a8"/>
            <w:lang w:val="ru-RU"/>
          </w:rPr>
          <w:t>11</w:t>
        </w:r>
        <w:r w:rsidR="005E0EAF" w:rsidRPr="00911360">
          <w:rPr>
            <w:rFonts w:asciiTheme="minorHAnsi" w:eastAsiaTheme="minorEastAsia" w:hAnsiTheme="minorHAnsi"/>
            <w:sz w:val="22"/>
            <w:lang w:val="ru-RU" w:eastAsia="zh-CN"/>
          </w:rPr>
          <w:tab/>
        </w:r>
        <w:r w:rsidR="005E0EAF" w:rsidRPr="00911360">
          <w:rPr>
            <w:rStyle w:val="a8"/>
            <w:lang w:val="ru-RU"/>
          </w:rPr>
          <w:t>Транспортные средства, механизмы, оборудование, инструменты и материалы</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_Toc536621649 \h </w:instrText>
        </w:r>
        <w:r w:rsidR="005E0EAF" w:rsidRPr="00911360">
          <w:rPr>
            <w:webHidden/>
            <w:lang w:val="ru-RU"/>
          </w:rPr>
        </w:r>
        <w:r w:rsidR="005E0EAF" w:rsidRPr="00911360">
          <w:rPr>
            <w:webHidden/>
            <w:lang w:val="ru-RU"/>
          </w:rPr>
          <w:fldChar w:fldCharType="separate"/>
        </w:r>
        <w:r w:rsidR="005E0EAF" w:rsidRPr="00911360">
          <w:rPr>
            <w:webHidden/>
            <w:lang w:val="ru-RU"/>
          </w:rPr>
          <w:t>13</w:t>
        </w:r>
        <w:r w:rsidR="005E0EAF" w:rsidRPr="00911360">
          <w:rPr>
            <w:webHidden/>
            <w:lang w:val="ru-RU"/>
          </w:rPr>
          <w:fldChar w:fldCharType="end"/>
        </w:r>
      </w:hyperlink>
    </w:p>
    <w:p w14:paraId="6305A440" w14:textId="44749E1C" w:rsidR="005E0EAF" w:rsidRPr="00911360" w:rsidRDefault="005E44A5">
      <w:pPr>
        <w:pStyle w:val="11"/>
        <w:rPr>
          <w:rFonts w:asciiTheme="minorHAnsi" w:eastAsiaTheme="minorEastAsia" w:hAnsiTheme="minorHAnsi"/>
          <w:sz w:val="22"/>
          <w:lang w:val="ru-RU" w:eastAsia="zh-CN"/>
        </w:rPr>
      </w:pPr>
      <w:hyperlink w:anchor="_Toc536621650" w:history="1">
        <w:r w:rsidR="005E0EAF" w:rsidRPr="00911360">
          <w:rPr>
            <w:rStyle w:val="a8"/>
            <w:lang w:val="ru-RU"/>
          </w:rPr>
          <w:t>12</w:t>
        </w:r>
        <w:r w:rsidR="005E0EAF" w:rsidRPr="00911360">
          <w:rPr>
            <w:rFonts w:asciiTheme="minorHAnsi" w:eastAsiaTheme="minorEastAsia" w:hAnsiTheme="minorHAnsi"/>
            <w:sz w:val="22"/>
            <w:lang w:val="ru-RU" w:eastAsia="zh-CN"/>
          </w:rPr>
          <w:tab/>
        </w:r>
        <w:r w:rsidR="005E0EAF" w:rsidRPr="00911360">
          <w:rPr>
            <w:rStyle w:val="a8"/>
            <w:lang w:val="ru-RU"/>
          </w:rPr>
          <w:t>Химикаты и Опасные материалы</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_Toc536621650 \h </w:instrText>
        </w:r>
        <w:r w:rsidR="005E0EAF" w:rsidRPr="00911360">
          <w:rPr>
            <w:webHidden/>
            <w:lang w:val="ru-RU"/>
          </w:rPr>
        </w:r>
        <w:r w:rsidR="005E0EAF" w:rsidRPr="00911360">
          <w:rPr>
            <w:webHidden/>
            <w:lang w:val="ru-RU"/>
          </w:rPr>
          <w:fldChar w:fldCharType="separate"/>
        </w:r>
        <w:r w:rsidR="005E0EAF" w:rsidRPr="00911360">
          <w:rPr>
            <w:webHidden/>
            <w:lang w:val="ru-RU"/>
          </w:rPr>
          <w:t>13</w:t>
        </w:r>
        <w:r w:rsidR="005E0EAF" w:rsidRPr="00911360">
          <w:rPr>
            <w:webHidden/>
            <w:lang w:val="ru-RU"/>
          </w:rPr>
          <w:fldChar w:fldCharType="end"/>
        </w:r>
      </w:hyperlink>
    </w:p>
    <w:p w14:paraId="6A7B2681" w14:textId="5F9F068E" w:rsidR="005E0EAF" w:rsidRPr="00911360" w:rsidRDefault="005E44A5">
      <w:pPr>
        <w:pStyle w:val="11"/>
        <w:rPr>
          <w:rFonts w:asciiTheme="minorHAnsi" w:eastAsiaTheme="minorEastAsia" w:hAnsiTheme="minorHAnsi"/>
          <w:sz w:val="22"/>
          <w:lang w:val="ru-RU" w:eastAsia="zh-CN"/>
        </w:rPr>
      </w:pPr>
      <w:hyperlink w:anchor="_Toc536621651" w:history="1">
        <w:r w:rsidR="005E0EAF" w:rsidRPr="00911360">
          <w:rPr>
            <w:rStyle w:val="a8"/>
            <w:lang w:val="ru-RU"/>
          </w:rPr>
          <w:t>13</w:t>
        </w:r>
        <w:r w:rsidR="005E0EAF" w:rsidRPr="00911360">
          <w:rPr>
            <w:rFonts w:asciiTheme="minorHAnsi" w:eastAsiaTheme="minorEastAsia" w:hAnsiTheme="minorHAnsi"/>
            <w:sz w:val="22"/>
            <w:lang w:val="ru-RU" w:eastAsia="zh-CN"/>
          </w:rPr>
          <w:tab/>
        </w:r>
        <w:r w:rsidR="005E0EAF" w:rsidRPr="00911360">
          <w:rPr>
            <w:rStyle w:val="a8"/>
            <w:lang w:val="ru-RU"/>
          </w:rPr>
          <w:t>Охрана окружающей среды</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_Toc536621651 \h </w:instrText>
        </w:r>
        <w:r w:rsidR="005E0EAF" w:rsidRPr="00911360">
          <w:rPr>
            <w:webHidden/>
            <w:lang w:val="ru-RU"/>
          </w:rPr>
        </w:r>
        <w:r w:rsidR="005E0EAF" w:rsidRPr="00911360">
          <w:rPr>
            <w:webHidden/>
            <w:lang w:val="ru-RU"/>
          </w:rPr>
          <w:fldChar w:fldCharType="separate"/>
        </w:r>
        <w:r w:rsidR="005E0EAF" w:rsidRPr="00911360">
          <w:rPr>
            <w:webHidden/>
            <w:lang w:val="ru-RU"/>
          </w:rPr>
          <w:t>14</w:t>
        </w:r>
        <w:r w:rsidR="005E0EAF" w:rsidRPr="00911360">
          <w:rPr>
            <w:webHidden/>
            <w:lang w:val="ru-RU"/>
          </w:rPr>
          <w:fldChar w:fldCharType="end"/>
        </w:r>
      </w:hyperlink>
    </w:p>
    <w:p w14:paraId="11811B5A" w14:textId="6D4BBD30" w:rsidR="005E0EAF" w:rsidRPr="00911360" w:rsidRDefault="005E44A5">
      <w:pPr>
        <w:pStyle w:val="11"/>
        <w:rPr>
          <w:rFonts w:asciiTheme="minorHAnsi" w:eastAsiaTheme="minorEastAsia" w:hAnsiTheme="minorHAnsi"/>
          <w:sz w:val="22"/>
          <w:lang w:val="ru-RU" w:eastAsia="zh-CN"/>
        </w:rPr>
      </w:pPr>
      <w:hyperlink w:anchor="_Toc536621652" w:history="1">
        <w:r w:rsidR="005E0EAF" w:rsidRPr="00911360">
          <w:rPr>
            <w:rStyle w:val="a8"/>
            <w:lang w:val="ru-RU"/>
          </w:rPr>
          <w:t>14</w:t>
        </w:r>
        <w:r w:rsidR="005E0EAF" w:rsidRPr="00911360">
          <w:rPr>
            <w:rFonts w:asciiTheme="minorHAnsi" w:eastAsiaTheme="minorEastAsia" w:hAnsiTheme="minorHAnsi"/>
            <w:sz w:val="22"/>
            <w:lang w:val="ru-RU" w:eastAsia="zh-CN"/>
          </w:rPr>
          <w:tab/>
        </w:r>
        <w:r w:rsidR="005E0EAF" w:rsidRPr="00911360">
          <w:rPr>
            <w:rStyle w:val="a8"/>
            <w:lang w:val="ru-RU"/>
          </w:rPr>
          <w:t>Отчетность</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_Toc536621652 \h </w:instrText>
        </w:r>
        <w:r w:rsidR="005E0EAF" w:rsidRPr="00911360">
          <w:rPr>
            <w:webHidden/>
            <w:lang w:val="ru-RU"/>
          </w:rPr>
        </w:r>
        <w:r w:rsidR="005E0EAF" w:rsidRPr="00911360">
          <w:rPr>
            <w:webHidden/>
            <w:lang w:val="ru-RU"/>
          </w:rPr>
          <w:fldChar w:fldCharType="separate"/>
        </w:r>
        <w:r w:rsidR="005E0EAF" w:rsidRPr="00911360">
          <w:rPr>
            <w:webHidden/>
            <w:lang w:val="ru-RU"/>
          </w:rPr>
          <w:t>16</w:t>
        </w:r>
        <w:r w:rsidR="005E0EAF" w:rsidRPr="00911360">
          <w:rPr>
            <w:webHidden/>
            <w:lang w:val="ru-RU"/>
          </w:rPr>
          <w:fldChar w:fldCharType="end"/>
        </w:r>
      </w:hyperlink>
    </w:p>
    <w:p w14:paraId="2103022C" w14:textId="6488B46C" w:rsidR="005E0EAF" w:rsidRPr="00911360" w:rsidRDefault="005E44A5">
      <w:pPr>
        <w:pStyle w:val="11"/>
        <w:rPr>
          <w:rFonts w:asciiTheme="minorHAnsi" w:eastAsiaTheme="minorEastAsia" w:hAnsiTheme="minorHAnsi"/>
          <w:sz w:val="22"/>
          <w:lang w:val="ru-RU" w:eastAsia="zh-CN"/>
        </w:rPr>
      </w:pPr>
      <w:hyperlink w:anchor="_Toc536621653" w:history="1">
        <w:r w:rsidR="005E0EAF" w:rsidRPr="00911360">
          <w:rPr>
            <w:rStyle w:val="a8"/>
            <w:lang w:val="ru-RU"/>
          </w:rPr>
          <w:t>15</w:t>
        </w:r>
        <w:r w:rsidR="005E0EAF" w:rsidRPr="00911360">
          <w:rPr>
            <w:rFonts w:asciiTheme="minorHAnsi" w:eastAsiaTheme="minorEastAsia" w:hAnsiTheme="minorHAnsi"/>
            <w:sz w:val="22"/>
            <w:lang w:val="ru-RU" w:eastAsia="zh-CN"/>
          </w:rPr>
          <w:tab/>
        </w:r>
        <w:r w:rsidR="005E0EAF" w:rsidRPr="00911360">
          <w:rPr>
            <w:rStyle w:val="a8"/>
            <w:lang w:val="ru-RU"/>
          </w:rPr>
          <w:t>Субподрядчики</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_Toc536621653 \h </w:instrText>
        </w:r>
        <w:r w:rsidR="005E0EAF" w:rsidRPr="00911360">
          <w:rPr>
            <w:webHidden/>
            <w:lang w:val="ru-RU"/>
          </w:rPr>
        </w:r>
        <w:r w:rsidR="005E0EAF" w:rsidRPr="00911360">
          <w:rPr>
            <w:webHidden/>
            <w:lang w:val="ru-RU"/>
          </w:rPr>
          <w:fldChar w:fldCharType="separate"/>
        </w:r>
        <w:r w:rsidR="005E0EAF" w:rsidRPr="00911360">
          <w:rPr>
            <w:webHidden/>
            <w:lang w:val="ru-RU"/>
          </w:rPr>
          <w:t>18</w:t>
        </w:r>
        <w:r w:rsidR="005E0EAF" w:rsidRPr="00911360">
          <w:rPr>
            <w:webHidden/>
            <w:lang w:val="ru-RU"/>
          </w:rPr>
          <w:fldChar w:fldCharType="end"/>
        </w:r>
      </w:hyperlink>
    </w:p>
    <w:p w14:paraId="0B77077D" w14:textId="7BD7C994" w:rsidR="005E0EAF" w:rsidRPr="00911360" w:rsidRDefault="005E44A5">
      <w:pPr>
        <w:pStyle w:val="11"/>
        <w:rPr>
          <w:rFonts w:asciiTheme="minorHAnsi" w:eastAsiaTheme="minorEastAsia" w:hAnsiTheme="minorHAnsi"/>
          <w:sz w:val="22"/>
          <w:lang w:val="ru-RU" w:eastAsia="zh-CN"/>
        </w:rPr>
      </w:pPr>
      <w:hyperlink w:anchor="_Toc536621654" w:history="1">
        <w:r w:rsidR="005E0EAF" w:rsidRPr="00911360">
          <w:rPr>
            <w:rStyle w:val="a8"/>
            <w:lang w:val="ru-RU"/>
          </w:rPr>
          <w:t>16</w:t>
        </w:r>
        <w:r w:rsidR="005E0EAF" w:rsidRPr="00911360">
          <w:rPr>
            <w:rFonts w:asciiTheme="minorHAnsi" w:eastAsiaTheme="minorEastAsia" w:hAnsiTheme="minorHAnsi"/>
            <w:sz w:val="22"/>
            <w:lang w:val="ru-RU" w:eastAsia="zh-CN"/>
          </w:rPr>
          <w:tab/>
        </w:r>
        <w:r w:rsidR="005E0EAF" w:rsidRPr="00911360">
          <w:rPr>
            <w:rStyle w:val="a8"/>
            <w:lang w:val="ru-RU"/>
          </w:rPr>
          <w:t>Особые требования к  комплексным работам</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_Toc536621654 \h </w:instrText>
        </w:r>
        <w:r w:rsidR="005E0EAF" w:rsidRPr="00911360">
          <w:rPr>
            <w:webHidden/>
            <w:lang w:val="ru-RU"/>
          </w:rPr>
        </w:r>
        <w:r w:rsidR="005E0EAF" w:rsidRPr="00911360">
          <w:rPr>
            <w:webHidden/>
            <w:lang w:val="ru-RU"/>
          </w:rPr>
          <w:fldChar w:fldCharType="separate"/>
        </w:r>
        <w:r w:rsidR="005E0EAF" w:rsidRPr="00911360">
          <w:rPr>
            <w:webHidden/>
            <w:lang w:val="ru-RU"/>
          </w:rPr>
          <w:t>19</w:t>
        </w:r>
        <w:r w:rsidR="005E0EAF" w:rsidRPr="00911360">
          <w:rPr>
            <w:webHidden/>
            <w:lang w:val="ru-RU"/>
          </w:rPr>
          <w:fldChar w:fldCharType="end"/>
        </w:r>
      </w:hyperlink>
    </w:p>
    <w:p w14:paraId="7066EE0B" w14:textId="6EDE4781" w:rsidR="005E0EAF" w:rsidRPr="00911360" w:rsidRDefault="005E44A5">
      <w:pPr>
        <w:pStyle w:val="11"/>
        <w:rPr>
          <w:rFonts w:asciiTheme="minorHAnsi" w:eastAsiaTheme="minorEastAsia" w:hAnsiTheme="minorHAnsi"/>
          <w:sz w:val="22"/>
          <w:lang w:val="ru-RU" w:eastAsia="zh-CN"/>
        </w:rPr>
      </w:pPr>
      <w:hyperlink w:anchor="_Toc536621655" w:history="1">
        <w:r w:rsidR="005E0EAF" w:rsidRPr="00911360">
          <w:rPr>
            <w:rStyle w:val="a8"/>
            <w:lang w:val="ru-RU"/>
          </w:rPr>
          <w:t>17</w:t>
        </w:r>
        <w:r w:rsidR="005E0EAF" w:rsidRPr="00911360">
          <w:rPr>
            <w:rFonts w:asciiTheme="minorHAnsi" w:eastAsiaTheme="minorEastAsia" w:hAnsiTheme="minorHAnsi"/>
            <w:sz w:val="22"/>
            <w:lang w:val="ru-RU" w:eastAsia="zh-CN"/>
          </w:rPr>
          <w:tab/>
        </w:r>
        <w:r w:rsidR="005E0EAF" w:rsidRPr="00911360">
          <w:rPr>
            <w:rStyle w:val="a8"/>
            <w:lang w:val="ru-RU"/>
          </w:rPr>
          <w:t>Документация и информация, которая должна быть предоставлена Подрядчиком</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_Toc536621655 \h </w:instrText>
        </w:r>
        <w:r w:rsidR="005E0EAF" w:rsidRPr="00911360">
          <w:rPr>
            <w:webHidden/>
            <w:lang w:val="ru-RU"/>
          </w:rPr>
        </w:r>
        <w:r w:rsidR="005E0EAF" w:rsidRPr="00911360">
          <w:rPr>
            <w:webHidden/>
            <w:lang w:val="ru-RU"/>
          </w:rPr>
          <w:fldChar w:fldCharType="separate"/>
        </w:r>
        <w:r w:rsidR="005E0EAF" w:rsidRPr="00911360">
          <w:rPr>
            <w:webHidden/>
            <w:lang w:val="ru-RU"/>
          </w:rPr>
          <w:t>20</w:t>
        </w:r>
        <w:r w:rsidR="005E0EAF" w:rsidRPr="00911360">
          <w:rPr>
            <w:webHidden/>
            <w:lang w:val="ru-RU"/>
          </w:rPr>
          <w:fldChar w:fldCharType="end"/>
        </w:r>
      </w:hyperlink>
    </w:p>
    <w:p w14:paraId="37C71F92" w14:textId="74001C70" w:rsidR="005E0EAF" w:rsidRPr="00911360" w:rsidRDefault="005E44A5">
      <w:pPr>
        <w:pStyle w:val="11"/>
        <w:rPr>
          <w:rFonts w:asciiTheme="minorHAnsi" w:eastAsiaTheme="minorEastAsia" w:hAnsiTheme="minorHAnsi"/>
          <w:sz w:val="22"/>
          <w:lang w:val="ru-RU" w:eastAsia="zh-CN"/>
        </w:rPr>
      </w:pPr>
      <w:hyperlink w:anchor="_Toc536621656" w:history="1">
        <w:r w:rsidR="005E0EAF" w:rsidRPr="00911360">
          <w:rPr>
            <w:rStyle w:val="a8"/>
            <w:lang w:val="ru-RU"/>
          </w:rPr>
          <w:t>18</w:t>
        </w:r>
        <w:r w:rsidR="005E0EAF" w:rsidRPr="00911360">
          <w:rPr>
            <w:rFonts w:asciiTheme="minorHAnsi" w:eastAsiaTheme="minorEastAsia" w:hAnsiTheme="minorHAnsi"/>
            <w:sz w:val="22"/>
            <w:lang w:val="ru-RU" w:eastAsia="zh-CN"/>
          </w:rPr>
          <w:tab/>
        </w:r>
        <w:r w:rsidR="005E0EAF" w:rsidRPr="00911360">
          <w:rPr>
            <w:rStyle w:val="a8"/>
            <w:lang w:val="ru-RU"/>
          </w:rPr>
          <w:t>Контроль и мониторинг</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_Toc536621656 \h </w:instrText>
        </w:r>
        <w:r w:rsidR="005E0EAF" w:rsidRPr="00911360">
          <w:rPr>
            <w:webHidden/>
            <w:lang w:val="ru-RU"/>
          </w:rPr>
        </w:r>
        <w:r w:rsidR="005E0EAF" w:rsidRPr="00911360">
          <w:rPr>
            <w:webHidden/>
            <w:lang w:val="ru-RU"/>
          </w:rPr>
          <w:fldChar w:fldCharType="separate"/>
        </w:r>
        <w:r w:rsidR="005E0EAF" w:rsidRPr="00911360">
          <w:rPr>
            <w:webHidden/>
            <w:lang w:val="ru-RU"/>
          </w:rPr>
          <w:t>21</w:t>
        </w:r>
        <w:r w:rsidR="005E0EAF" w:rsidRPr="00911360">
          <w:rPr>
            <w:webHidden/>
            <w:lang w:val="ru-RU"/>
          </w:rPr>
          <w:fldChar w:fldCharType="end"/>
        </w:r>
      </w:hyperlink>
    </w:p>
    <w:p w14:paraId="6D12FC61" w14:textId="0C164BCD" w:rsidR="005E0EAF" w:rsidRPr="00911360" w:rsidRDefault="005E44A5">
      <w:pPr>
        <w:pStyle w:val="11"/>
        <w:rPr>
          <w:rFonts w:asciiTheme="minorHAnsi" w:eastAsiaTheme="minorEastAsia" w:hAnsiTheme="minorHAnsi"/>
          <w:sz w:val="22"/>
          <w:lang w:val="ru-RU" w:eastAsia="zh-CN"/>
        </w:rPr>
      </w:pPr>
      <w:hyperlink w:anchor="_Toc536621657" w:history="1">
        <w:r w:rsidR="005E0EAF" w:rsidRPr="00911360">
          <w:rPr>
            <w:rStyle w:val="a8"/>
            <w:lang w:val="ru-RU"/>
          </w:rPr>
          <w:t>19</w:t>
        </w:r>
        <w:r w:rsidR="005E0EAF" w:rsidRPr="00911360">
          <w:rPr>
            <w:rFonts w:asciiTheme="minorHAnsi" w:eastAsiaTheme="minorEastAsia" w:hAnsiTheme="minorHAnsi"/>
            <w:sz w:val="22"/>
            <w:lang w:val="ru-RU" w:eastAsia="zh-CN"/>
          </w:rPr>
          <w:tab/>
        </w:r>
        <w:r w:rsidR="005E0EAF" w:rsidRPr="00911360">
          <w:rPr>
            <w:rStyle w:val="a8"/>
            <w:lang w:val="ru-RU"/>
          </w:rPr>
          <w:t>Последствия нарушений, касающихся требований охраны труда, промышленной безопасности и экологии</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_Toc536621657 \h </w:instrText>
        </w:r>
        <w:r w:rsidR="005E0EAF" w:rsidRPr="00911360">
          <w:rPr>
            <w:webHidden/>
            <w:lang w:val="ru-RU"/>
          </w:rPr>
        </w:r>
        <w:r w:rsidR="005E0EAF" w:rsidRPr="00911360">
          <w:rPr>
            <w:webHidden/>
            <w:lang w:val="ru-RU"/>
          </w:rPr>
          <w:fldChar w:fldCharType="separate"/>
        </w:r>
        <w:r w:rsidR="005E0EAF" w:rsidRPr="00911360">
          <w:rPr>
            <w:webHidden/>
            <w:lang w:val="ru-RU"/>
          </w:rPr>
          <w:t>22</w:t>
        </w:r>
        <w:r w:rsidR="005E0EAF" w:rsidRPr="00911360">
          <w:rPr>
            <w:webHidden/>
            <w:lang w:val="ru-RU"/>
          </w:rPr>
          <w:fldChar w:fldCharType="end"/>
        </w:r>
      </w:hyperlink>
    </w:p>
    <w:p w14:paraId="0C68F500" w14:textId="40151E8C" w:rsidR="005E0EAF" w:rsidRPr="00911360" w:rsidRDefault="005E44A5">
      <w:pPr>
        <w:pStyle w:val="11"/>
        <w:rPr>
          <w:rFonts w:asciiTheme="minorHAnsi" w:eastAsiaTheme="minorEastAsia" w:hAnsiTheme="minorHAnsi"/>
          <w:sz w:val="22"/>
          <w:lang w:val="ru-RU" w:eastAsia="zh-CN"/>
        </w:rPr>
      </w:pPr>
      <w:hyperlink w:anchor="_Toc536621658" w:history="1">
        <w:r w:rsidR="005E0EAF" w:rsidRPr="00911360">
          <w:rPr>
            <w:rStyle w:val="a8"/>
            <w:lang w:val="ru-RU"/>
          </w:rPr>
          <w:t>ПРИЛОЖЕНИЕ 1 Организация комплексных работ</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_Toc536621658 \h </w:instrText>
        </w:r>
        <w:r w:rsidR="005E0EAF" w:rsidRPr="00911360">
          <w:rPr>
            <w:webHidden/>
            <w:lang w:val="ru-RU"/>
          </w:rPr>
        </w:r>
        <w:r w:rsidR="005E0EAF" w:rsidRPr="00911360">
          <w:rPr>
            <w:webHidden/>
            <w:lang w:val="ru-RU"/>
          </w:rPr>
          <w:fldChar w:fldCharType="separate"/>
        </w:r>
        <w:r w:rsidR="005E0EAF" w:rsidRPr="00911360">
          <w:rPr>
            <w:webHidden/>
            <w:lang w:val="ru-RU"/>
          </w:rPr>
          <w:t>32</w:t>
        </w:r>
        <w:r w:rsidR="005E0EAF" w:rsidRPr="00911360">
          <w:rPr>
            <w:webHidden/>
            <w:lang w:val="ru-RU"/>
          </w:rPr>
          <w:fldChar w:fldCharType="end"/>
        </w:r>
      </w:hyperlink>
    </w:p>
    <w:p w14:paraId="318BB9DF" w14:textId="1F136E15" w:rsidR="005E0EAF" w:rsidRPr="00911360" w:rsidRDefault="005E44A5">
      <w:pPr>
        <w:pStyle w:val="11"/>
        <w:rPr>
          <w:rFonts w:asciiTheme="minorHAnsi" w:eastAsiaTheme="minorEastAsia" w:hAnsiTheme="minorHAnsi"/>
          <w:sz w:val="22"/>
          <w:lang w:val="ru-RU" w:eastAsia="zh-CN"/>
        </w:rPr>
      </w:pPr>
      <w:hyperlink w:anchor="_Toc536621659" w:history="1">
        <w:r w:rsidR="005E0EAF" w:rsidRPr="00911360">
          <w:rPr>
            <w:rStyle w:val="a8"/>
            <w:lang w:val="ru-RU"/>
          </w:rPr>
          <w:t>ПРИЛОЖЕНИЕ 2 Обращение с отходами</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_Toc536621659 \h </w:instrText>
        </w:r>
        <w:r w:rsidR="005E0EAF" w:rsidRPr="00911360">
          <w:rPr>
            <w:webHidden/>
            <w:lang w:val="ru-RU"/>
          </w:rPr>
        </w:r>
        <w:r w:rsidR="005E0EAF" w:rsidRPr="00911360">
          <w:rPr>
            <w:webHidden/>
            <w:lang w:val="ru-RU"/>
          </w:rPr>
          <w:fldChar w:fldCharType="separate"/>
        </w:r>
        <w:r w:rsidR="005E0EAF" w:rsidRPr="00911360">
          <w:rPr>
            <w:webHidden/>
            <w:lang w:val="ru-RU"/>
          </w:rPr>
          <w:t>36</w:t>
        </w:r>
        <w:r w:rsidR="005E0EAF" w:rsidRPr="00911360">
          <w:rPr>
            <w:webHidden/>
            <w:lang w:val="ru-RU"/>
          </w:rPr>
          <w:fldChar w:fldCharType="end"/>
        </w:r>
      </w:hyperlink>
    </w:p>
    <w:p w14:paraId="586674AE" w14:textId="552B927F" w:rsidR="005E0EAF" w:rsidRPr="00911360" w:rsidRDefault="005E44A5">
      <w:pPr>
        <w:pStyle w:val="11"/>
        <w:rPr>
          <w:rFonts w:asciiTheme="minorHAnsi" w:eastAsiaTheme="minorEastAsia" w:hAnsiTheme="minorHAnsi"/>
          <w:sz w:val="22"/>
          <w:lang w:val="ru-RU" w:eastAsia="zh-CN"/>
        </w:rPr>
      </w:pPr>
      <w:hyperlink w:anchor="_Toc536621660" w:history="1">
        <w:r w:rsidR="005E0EAF" w:rsidRPr="00911360">
          <w:rPr>
            <w:rStyle w:val="a8"/>
            <w:lang w:val="ru-RU"/>
          </w:rPr>
          <w:t>ПРИЛОЖЕНИЕ 3 Санкции за нарушения ОТПБиЭ</w:t>
        </w:r>
        <w:r w:rsidR="005E0EAF" w:rsidRPr="00911360">
          <w:rPr>
            <w:webHidden/>
            <w:lang w:val="ru-RU"/>
          </w:rPr>
          <w:tab/>
        </w:r>
        <w:r w:rsidR="005E0EAF" w:rsidRPr="00911360">
          <w:rPr>
            <w:webHidden/>
            <w:lang w:val="ru-RU"/>
          </w:rPr>
          <w:fldChar w:fldCharType="begin"/>
        </w:r>
        <w:r w:rsidR="005E0EAF" w:rsidRPr="00911360">
          <w:rPr>
            <w:webHidden/>
            <w:lang w:val="ru-RU"/>
          </w:rPr>
          <w:instrText xml:space="preserve"> PAGEREF _Toc536621660 \h </w:instrText>
        </w:r>
        <w:r w:rsidR="005E0EAF" w:rsidRPr="00911360">
          <w:rPr>
            <w:webHidden/>
            <w:lang w:val="ru-RU"/>
          </w:rPr>
        </w:r>
        <w:r w:rsidR="005E0EAF" w:rsidRPr="00911360">
          <w:rPr>
            <w:webHidden/>
            <w:lang w:val="ru-RU"/>
          </w:rPr>
          <w:fldChar w:fldCharType="separate"/>
        </w:r>
        <w:r w:rsidR="005E0EAF" w:rsidRPr="00911360">
          <w:rPr>
            <w:webHidden/>
            <w:lang w:val="ru-RU"/>
          </w:rPr>
          <w:t>38</w:t>
        </w:r>
        <w:r w:rsidR="005E0EAF" w:rsidRPr="00911360">
          <w:rPr>
            <w:webHidden/>
            <w:lang w:val="ru-RU"/>
          </w:rPr>
          <w:fldChar w:fldCharType="end"/>
        </w:r>
      </w:hyperlink>
    </w:p>
    <w:p w14:paraId="54523CF7" w14:textId="140FC8D1" w:rsidR="00C7787C" w:rsidRPr="00911360" w:rsidRDefault="00C7787C" w:rsidP="00C7787C">
      <w:pPr>
        <w:pStyle w:val="11"/>
        <w:rPr>
          <w:lang w:val="ru-RU"/>
        </w:rPr>
      </w:pPr>
      <w:r w:rsidRPr="00911360">
        <w:rPr>
          <w:lang w:val="ru-RU"/>
        </w:rPr>
        <w:fldChar w:fldCharType="end"/>
      </w:r>
      <w:bookmarkEnd w:id="1"/>
    </w:p>
    <w:p w14:paraId="71F9B255" w14:textId="77777777" w:rsidR="00C7787C" w:rsidRPr="00911360" w:rsidRDefault="00C7787C" w:rsidP="00C7787C">
      <w:pPr>
        <w:spacing w:before="0" w:after="160" w:line="259" w:lineRule="auto"/>
        <w:jc w:val="left"/>
        <w:rPr>
          <w:lang w:val="ru-RU"/>
        </w:rPr>
        <w:sectPr w:rsidR="00C7787C" w:rsidRPr="00911360" w:rsidSect="002A03CD">
          <w:footerReference w:type="default" r:id="rId10"/>
          <w:pgSz w:w="12240" w:h="15840" w:code="1"/>
          <w:pgMar w:top="1276" w:right="1134" w:bottom="1134" w:left="1134" w:header="1588" w:footer="709" w:gutter="0"/>
          <w:cols w:space="708"/>
          <w:docGrid w:linePitch="360"/>
        </w:sectPr>
      </w:pPr>
      <w:bookmarkStart w:id="2" w:name="_Toc510599155"/>
    </w:p>
    <w:p w14:paraId="133B6895" w14:textId="77777777" w:rsidR="00C7787C" w:rsidRPr="00911360" w:rsidRDefault="00C7787C" w:rsidP="00C7787C">
      <w:pPr>
        <w:pStyle w:val="1"/>
        <w:rPr>
          <w:kern w:val="0"/>
          <w:lang w:val="ru-RU"/>
        </w:rPr>
      </w:pPr>
      <w:bookmarkStart w:id="3" w:name="_Toc536621639"/>
      <w:r w:rsidRPr="00911360">
        <w:rPr>
          <w:kern w:val="0"/>
          <w:lang w:val="ru-RU"/>
        </w:rPr>
        <w:lastRenderedPageBreak/>
        <w:t>Объем</w:t>
      </w:r>
      <w:bookmarkEnd w:id="3"/>
    </w:p>
    <w:p w14:paraId="6927DFC9" w14:textId="77777777" w:rsidR="00C7787C" w:rsidRPr="00911360" w:rsidRDefault="00C7787C" w:rsidP="00C7787C">
      <w:pPr>
        <w:spacing w:after="120"/>
        <w:rPr>
          <w:lang w:val="ru-RU"/>
        </w:rPr>
      </w:pPr>
      <w:r w:rsidRPr="00911360">
        <w:rPr>
          <w:lang w:val="ru-RU"/>
        </w:rPr>
        <w:t>1.1</w:t>
      </w:r>
      <w:r w:rsidRPr="00911360">
        <w:rPr>
          <w:lang w:val="ru-RU"/>
        </w:rPr>
        <w:tab/>
        <w:t>Настоящие Условия охраны труда, промышленной безопасности и экологии («Условия ОТПБиЭ») являются руководящими для обязательств Сторон в связи с вопросами охраны труда, промышленной безопасности и экологии Договора (как определено ниже).</w:t>
      </w:r>
    </w:p>
    <w:p w14:paraId="39C1230C" w14:textId="77777777" w:rsidR="00C7787C" w:rsidRPr="00911360" w:rsidRDefault="00C7787C" w:rsidP="00C7787C">
      <w:pPr>
        <w:spacing w:after="120"/>
        <w:rPr>
          <w:lang w:val="ru-RU"/>
        </w:rPr>
      </w:pPr>
      <w:r w:rsidRPr="00911360">
        <w:rPr>
          <w:lang w:val="ru-RU"/>
        </w:rPr>
        <w:t>1.2</w:t>
      </w:r>
      <w:r w:rsidRPr="00911360">
        <w:rPr>
          <w:lang w:val="ru-RU"/>
        </w:rPr>
        <w:tab/>
        <w:t>Во время проведения Оценки поставщика поставщик принимает обязательства данных условий ОТПБиЭ. Все эти обязательства будут применяться, только если подписан специальный Договор, а Условия ОТПБиЭ будут включены в договорную документацию.</w:t>
      </w:r>
    </w:p>
    <w:p w14:paraId="416A54F5" w14:textId="77777777" w:rsidR="00C7787C" w:rsidRPr="00911360" w:rsidRDefault="00C7787C" w:rsidP="00C7787C">
      <w:pPr>
        <w:pStyle w:val="1"/>
        <w:rPr>
          <w:kern w:val="0"/>
          <w:lang w:val="ru-RU"/>
        </w:rPr>
      </w:pPr>
      <w:bookmarkStart w:id="4" w:name="_Toc536621640"/>
      <w:bookmarkEnd w:id="2"/>
      <w:r w:rsidRPr="00911360">
        <w:rPr>
          <w:kern w:val="0"/>
          <w:lang w:val="ru-RU"/>
        </w:rPr>
        <w:t>Декларативная часть</w:t>
      </w:r>
      <w:bookmarkStart w:id="5" w:name="_Toc531877421"/>
      <w:bookmarkStart w:id="6" w:name="_Toc531876143"/>
      <w:bookmarkStart w:id="7" w:name="_Toc531868685"/>
      <w:bookmarkStart w:id="8" w:name="_Toc531868632"/>
      <w:bookmarkStart w:id="9" w:name="_Toc531868579"/>
      <w:bookmarkStart w:id="10" w:name="_Toc531868503"/>
      <w:bookmarkStart w:id="11" w:name="_Toc531868373"/>
      <w:bookmarkStart w:id="12" w:name="_Toc531855628"/>
      <w:bookmarkStart w:id="13" w:name="_Toc531855576"/>
      <w:bookmarkStart w:id="14" w:name="_Toc531790949"/>
      <w:bookmarkEnd w:id="4"/>
      <w:bookmarkEnd w:id="5"/>
      <w:bookmarkEnd w:id="6"/>
      <w:bookmarkEnd w:id="7"/>
      <w:bookmarkEnd w:id="8"/>
      <w:bookmarkEnd w:id="9"/>
      <w:bookmarkEnd w:id="10"/>
      <w:bookmarkEnd w:id="11"/>
      <w:bookmarkEnd w:id="12"/>
      <w:bookmarkEnd w:id="13"/>
      <w:bookmarkEnd w:id="14"/>
    </w:p>
    <w:p w14:paraId="274A0D6D" w14:textId="77777777" w:rsidR="00C7787C" w:rsidRPr="00911360" w:rsidRDefault="00C7787C" w:rsidP="00C7787C">
      <w:pPr>
        <w:spacing w:after="120"/>
        <w:rPr>
          <w:lang w:val="ru-RU"/>
        </w:rPr>
      </w:pPr>
      <w:r w:rsidRPr="00911360">
        <w:rPr>
          <w:lang w:val="ru-RU"/>
        </w:rPr>
        <w:t>2.1</w:t>
      </w:r>
      <w:r w:rsidRPr="00911360">
        <w:rPr>
          <w:lang w:val="ru-RU"/>
        </w:rPr>
        <w:tab/>
        <w:t>Настоящий документ предоставляет Подрядчикам существенную информацию по важным аспектам, связанным с охраной труда, промышленной безопасностью и экологией, к которым должен обращаться Подрядчик или Субподрядчики в течение выполнения своей деятельности по поручению ENEL.</w:t>
      </w:r>
    </w:p>
    <w:p w14:paraId="5EF1E0F1" w14:textId="14BBF5E2" w:rsidR="00C7787C" w:rsidRPr="00911360" w:rsidRDefault="00C7787C" w:rsidP="00C7787C">
      <w:pPr>
        <w:spacing w:after="120"/>
        <w:rPr>
          <w:lang w:val="ru-RU"/>
        </w:rPr>
      </w:pPr>
      <w:r w:rsidRPr="00911360">
        <w:rPr>
          <w:lang w:val="ru-RU"/>
        </w:rPr>
        <w:t>2.2</w:t>
      </w:r>
      <w:r w:rsidRPr="00911360">
        <w:rPr>
          <w:lang w:val="ru-RU"/>
        </w:rPr>
        <w:tab/>
        <w:t xml:space="preserve">Подрядчик и Субподрядчик должны использовать данную информацию для разработки соответствующей и достаточной документации по охране труда, промышленной безопасности и экологии, указывая, что меры в отношении охраны труда, промышленной безопасности и экологии должны быть внедрены </w:t>
      </w:r>
      <w:r w:rsidR="008F1B0E">
        <w:rPr>
          <w:lang w:val="ru-RU"/>
        </w:rPr>
        <w:t>в ходе исполнения договора</w:t>
      </w:r>
      <w:r w:rsidRPr="00911360">
        <w:rPr>
          <w:lang w:val="ru-RU"/>
        </w:rPr>
        <w:t>, и определяя соответствующие затраты, сохраняя безопасный и чистый объект, распространяя передовой опыт в управлении охраной труда, промышленной безопасностью и экологией. Каждое требование, включенное в данный документ, должно быть реализовано при наличии особой опасности.</w:t>
      </w:r>
    </w:p>
    <w:p w14:paraId="004F6F4C" w14:textId="77777777" w:rsidR="00C7787C" w:rsidRPr="00911360" w:rsidRDefault="00C7787C" w:rsidP="00C7787C">
      <w:pPr>
        <w:rPr>
          <w:lang w:val="ru-RU"/>
        </w:rPr>
      </w:pPr>
      <w:r w:rsidRPr="00911360">
        <w:rPr>
          <w:lang w:val="ru-RU"/>
        </w:rPr>
        <w:t>2.3</w:t>
      </w:r>
      <w:r w:rsidRPr="00911360">
        <w:rPr>
          <w:lang w:val="ru-RU"/>
        </w:rPr>
        <w:tab/>
        <w:t xml:space="preserve">Информация, представленная в настоящем документе, рассматривается как договорные условия, и в случае несоблюдения данных условий Подрядчиками и/или их Субподрядчиками, ENEL применяет в отношении Подрядчиков последствия в соответствии с Разделом </w:t>
      </w:r>
      <w:r w:rsidRPr="00911360">
        <w:rPr>
          <w:lang w:val="ru-RU"/>
        </w:rPr>
        <w:fldChar w:fldCharType="begin"/>
      </w:r>
      <w:r w:rsidRPr="00911360">
        <w:rPr>
          <w:lang w:val="ru-RU"/>
        </w:rPr>
        <w:instrText xml:space="preserve"> REF _Ref531622677 \r \h  \* MERGEFORMAT </w:instrText>
      </w:r>
      <w:r w:rsidRPr="00911360">
        <w:rPr>
          <w:lang w:val="ru-RU"/>
        </w:rPr>
      </w:r>
      <w:r w:rsidRPr="00911360">
        <w:rPr>
          <w:lang w:val="ru-RU"/>
        </w:rPr>
        <w:fldChar w:fldCharType="separate"/>
      </w:r>
      <w:r w:rsidRPr="00911360">
        <w:rPr>
          <w:lang w:val="ru-RU"/>
        </w:rPr>
        <w:t>19</w:t>
      </w:r>
      <w:r w:rsidRPr="00911360">
        <w:rPr>
          <w:lang w:val="ru-RU"/>
        </w:rPr>
        <w:fldChar w:fldCharType="end"/>
      </w:r>
      <w:r w:rsidRPr="00911360">
        <w:rPr>
          <w:lang w:val="ru-RU"/>
        </w:rPr>
        <w:t xml:space="preserve"> настоящего документа. Для Субподрядчиков ENEL требует от Подрядчиков наличия тех же договорных условий и доказательства применения санкций.</w:t>
      </w:r>
      <w:bookmarkStart w:id="15" w:name="_Toc516493674"/>
      <w:bookmarkStart w:id="16" w:name="_Toc516493621"/>
      <w:bookmarkStart w:id="17" w:name="_Toc516493557"/>
      <w:bookmarkStart w:id="18" w:name="_Toc516493505"/>
      <w:bookmarkStart w:id="19" w:name="_Toc516493453"/>
      <w:bookmarkStart w:id="20" w:name="_Toc516493356"/>
      <w:bookmarkStart w:id="21" w:name="_Toc516482705"/>
      <w:bookmarkEnd w:id="15"/>
      <w:bookmarkEnd w:id="16"/>
      <w:bookmarkEnd w:id="17"/>
      <w:bookmarkEnd w:id="18"/>
      <w:bookmarkEnd w:id="19"/>
      <w:bookmarkEnd w:id="20"/>
      <w:bookmarkEnd w:id="21"/>
    </w:p>
    <w:p w14:paraId="026D5FC0" w14:textId="77777777" w:rsidR="00C7787C" w:rsidRPr="00911360" w:rsidRDefault="00C7787C" w:rsidP="00C7787C">
      <w:pPr>
        <w:rPr>
          <w:lang w:val="ru-RU"/>
        </w:rPr>
      </w:pPr>
      <w:r w:rsidRPr="00911360">
        <w:rPr>
          <w:lang w:val="ru-RU"/>
        </w:rPr>
        <w:t>2.4</w:t>
      </w:r>
      <w:r w:rsidRPr="00911360">
        <w:rPr>
          <w:lang w:val="ru-RU"/>
        </w:rPr>
        <w:tab/>
        <w:t>Для ENEL охрана труда, промышленная безопасность, экология, защита физической и психологической неприкосновенности личности является не только юридическим обязательством, но и моральной ответственностью в отношении своих работников и подрядчиков.</w:t>
      </w:r>
    </w:p>
    <w:p w14:paraId="38FEF183" w14:textId="77777777" w:rsidR="00C7787C" w:rsidRPr="00911360" w:rsidRDefault="00C7787C" w:rsidP="00C7787C">
      <w:pPr>
        <w:rPr>
          <w:lang w:val="ru-RU"/>
        </w:rPr>
      </w:pPr>
      <w:r w:rsidRPr="00911360">
        <w:rPr>
          <w:lang w:val="ru-RU"/>
        </w:rPr>
        <w:t>2.5</w:t>
      </w:r>
      <w:r w:rsidRPr="00911360">
        <w:rPr>
          <w:lang w:val="ru-RU"/>
        </w:rPr>
        <w:tab/>
        <w:t>В ENEL никакая работа не может выполняться с ущербом для промышленной безопасности и экологии. По этой причине, как определено в Политике прекращения работы, любая сопряженная с риском ситуация или небезопасное поведение будет означать приостановку работы и восстановление условий промышленной безопасности и экологии.</w:t>
      </w:r>
    </w:p>
    <w:p w14:paraId="27840F9D" w14:textId="77777777" w:rsidR="00C7787C" w:rsidRPr="00911360" w:rsidRDefault="00C7787C" w:rsidP="00C7787C">
      <w:pPr>
        <w:rPr>
          <w:lang w:val="ru-RU"/>
        </w:rPr>
      </w:pPr>
      <w:r w:rsidRPr="00911360">
        <w:rPr>
          <w:lang w:val="ru-RU"/>
        </w:rPr>
        <w:t>2.6</w:t>
      </w:r>
      <w:r w:rsidRPr="00911360">
        <w:rPr>
          <w:lang w:val="ru-RU"/>
        </w:rPr>
        <w:tab/>
        <w:t>«Декларацию о приверженности охране труда и промышленной безопасности», «Политику прекращения работы» и «Экологическую политику» можно найти по следующим адресам:</w:t>
      </w:r>
    </w:p>
    <w:p w14:paraId="1057B635" w14:textId="77777777" w:rsidR="00C7787C" w:rsidRPr="00911360" w:rsidRDefault="005E44A5" w:rsidP="00C7787C">
      <w:pPr>
        <w:jc w:val="center"/>
        <w:rPr>
          <w:lang w:val="ru-RU"/>
        </w:rPr>
      </w:pPr>
      <w:hyperlink r:id="rId11" w:history="1">
        <w:r w:rsidR="00C7787C" w:rsidRPr="00911360">
          <w:rPr>
            <w:rStyle w:val="a8"/>
            <w:lang w:val="ru-RU"/>
          </w:rPr>
          <w:t>http://globalprocurement.enel.com</w:t>
        </w:r>
      </w:hyperlink>
      <w:r w:rsidR="00C7787C" w:rsidRPr="00911360">
        <w:rPr>
          <w:lang w:val="ru-RU"/>
        </w:rPr>
        <w:t xml:space="preserve">, В Разделе «Полезные документы» и </w:t>
      </w:r>
    </w:p>
    <w:p w14:paraId="0FF5BD43" w14:textId="77777777" w:rsidR="00C7787C" w:rsidRPr="00911360" w:rsidRDefault="00C7787C" w:rsidP="00C7787C">
      <w:pPr>
        <w:jc w:val="center"/>
        <w:rPr>
          <w:color w:val="0563C1" w:themeColor="hyperlink"/>
          <w:u w:val="single"/>
          <w:lang w:val="ru-RU"/>
        </w:rPr>
      </w:pPr>
      <w:r w:rsidRPr="00911360">
        <w:rPr>
          <w:color w:val="0563C1" w:themeColor="hyperlink"/>
          <w:u w:val="single"/>
          <w:lang w:val="ru-RU"/>
        </w:rPr>
        <w:t>https://corporate.enel.it/en/company/policy-environmental-enel</w:t>
      </w:r>
    </w:p>
    <w:p w14:paraId="616A7B0B" w14:textId="77777777" w:rsidR="00C7787C" w:rsidRPr="00911360" w:rsidRDefault="00C7787C" w:rsidP="00C7787C">
      <w:pPr>
        <w:jc w:val="center"/>
        <w:rPr>
          <w:lang w:val="ru-RU"/>
        </w:rPr>
      </w:pPr>
    </w:p>
    <w:p w14:paraId="4CFF4EAE" w14:textId="77777777" w:rsidR="00C7787C" w:rsidRPr="00911360" w:rsidRDefault="00C7787C" w:rsidP="00C7787C">
      <w:pPr>
        <w:rPr>
          <w:lang w:val="ru-RU"/>
        </w:rPr>
      </w:pPr>
      <w:r w:rsidRPr="00911360">
        <w:rPr>
          <w:lang w:val="ru-RU"/>
        </w:rPr>
        <w:t>2.7</w:t>
      </w:r>
      <w:r w:rsidRPr="00911360">
        <w:rPr>
          <w:lang w:val="ru-RU"/>
        </w:rPr>
        <w:tab/>
        <w:t>ENEL решительно и непрерывно занимается продвижением и консолидацией культуры охраны труда, промышленной безопасности и защиты экологии, делая больший акцент на осведомленности о рисках и стимулируя ответственное поведение со стороны тех, кто работает с нами и для нас.</w:t>
      </w:r>
    </w:p>
    <w:p w14:paraId="797A4273" w14:textId="77777777" w:rsidR="00C7787C" w:rsidRPr="00911360" w:rsidRDefault="00C7787C" w:rsidP="00C7787C">
      <w:pPr>
        <w:rPr>
          <w:lang w:val="ru-RU"/>
        </w:rPr>
      </w:pPr>
      <w:r w:rsidRPr="00911360">
        <w:rPr>
          <w:lang w:val="ru-RU"/>
        </w:rPr>
        <w:t>2.8</w:t>
      </w:r>
      <w:r w:rsidRPr="00911360">
        <w:rPr>
          <w:lang w:val="ru-RU"/>
        </w:rPr>
        <w:tab/>
        <w:t>Помимо этого, стратегия ENEL затрагивает не только оценку экологического воздействия, но также имеет целью привлечение людей для работы с ENEL, продвижения передового опыта в сфере экологии для своих поставщиков, подрядчиков и заказчиков, чтобы не просто юридически соответствовать обязательствам, но фактически превышать их.</w:t>
      </w:r>
    </w:p>
    <w:p w14:paraId="62541C6D" w14:textId="77777777" w:rsidR="00C7787C" w:rsidRPr="00911360" w:rsidRDefault="00C7787C" w:rsidP="00C7787C">
      <w:pPr>
        <w:pStyle w:val="1"/>
        <w:rPr>
          <w:kern w:val="0"/>
          <w:lang w:val="ru-RU"/>
        </w:rPr>
      </w:pPr>
      <w:bookmarkStart w:id="22" w:name="_Toc524096122"/>
      <w:bookmarkStart w:id="23" w:name="_Ref531619891"/>
      <w:bookmarkStart w:id="24" w:name="_Toc536621641"/>
      <w:r w:rsidRPr="00911360">
        <w:rPr>
          <w:kern w:val="0"/>
          <w:lang w:val="ru-RU"/>
        </w:rPr>
        <w:lastRenderedPageBreak/>
        <w:t>Определения и сокращения</w:t>
      </w:r>
      <w:bookmarkEnd w:id="22"/>
      <w:bookmarkEnd w:id="23"/>
      <w:bookmarkEnd w:id="24"/>
    </w:p>
    <w:p w14:paraId="4FD37C1B" w14:textId="77777777" w:rsidR="00C7787C" w:rsidRPr="00911360" w:rsidRDefault="00C7787C" w:rsidP="00C7787C">
      <w:pPr>
        <w:rPr>
          <w:lang w:val="ru-RU"/>
        </w:rPr>
      </w:pPr>
      <w:r w:rsidRPr="00911360">
        <w:rPr>
          <w:lang w:val="ru-RU"/>
        </w:rPr>
        <w:t xml:space="preserve">«Несчастный случай»: Несчастный случай, который привел к травме, при этом сотрудник отсутствовал на работе минимум один день, исключая день происшествия. </w:t>
      </w:r>
      <w:r w:rsidRPr="00911360">
        <w:rPr>
          <w:rStyle w:val="ac"/>
          <w:lang w:val="ru-RU"/>
        </w:rPr>
        <w:footnoteReference w:id="2"/>
      </w:r>
    </w:p>
    <w:p w14:paraId="7F4CF0F8" w14:textId="77777777" w:rsidR="00C7787C" w:rsidRPr="00911360" w:rsidRDefault="00C7787C" w:rsidP="00C7787C">
      <w:pPr>
        <w:rPr>
          <w:lang w:val="ru-RU"/>
        </w:rPr>
      </w:pPr>
      <w:r w:rsidRPr="00911360">
        <w:rPr>
          <w:lang w:val="ru-RU"/>
        </w:rPr>
        <w:t xml:space="preserve">«Аффилированные лица»: в отношении любого юридического лица, любого юридического лица, контролирующего напрямую или косвенно, контролируемого или находящегося под общим Контролем с таким другим юридическим лицом, однако такое юридическое лицо будет считаться родственной организацией только до тех пор, пока существует такой Контроль. </w:t>
      </w:r>
    </w:p>
    <w:p w14:paraId="45C56024" w14:textId="77777777" w:rsidR="00C7787C" w:rsidRPr="00911360" w:rsidRDefault="00C7787C" w:rsidP="00C7787C">
      <w:pPr>
        <w:rPr>
          <w:lang w:val="ru-RU"/>
        </w:rPr>
      </w:pPr>
      <w:r w:rsidRPr="00911360">
        <w:rPr>
          <w:lang w:val="ru-RU"/>
        </w:rPr>
        <w:t>«Актив»: любое рабочее место, строительная площадка или объект, находящийся в собственности Enel, устанавливается или эксплуатируется напрямую или через подрядчиков и субподрядчиков.</w:t>
      </w:r>
    </w:p>
    <w:p w14:paraId="40061D45" w14:textId="77777777" w:rsidR="00C7787C" w:rsidRPr="00911360" w:rsidRDefault="00C7787C" w:rsidP="00C7787C">
      <w:pPr>
        <w:rPr>
          <w:lang w:val="ru-RU"/>
        </w:rPr>
      </w:pPr>
      <w:r w:rsidRPr="00911360">
        <w:rPr>
          <w:lang w:val="ru-RU"/>
        </w:rPr>
        <w:t>«Несчастный случай по пути на работу и обратно»: Несчастный случай, произошедший во время непосредственного перемещения/поездки от дома сотрудника до работы и наоборот, или, если нет столовой при компании, во время перемещения до и от места приема пищи.</w:t>
      </w:r>
    </w:p>
    <w:p w14:paraId="459DB1E3" w14:textId="77777777" w:rsidR="00C7787C" w:rsidRPr="00911360" w:rsidRDefault="00C7787C" w:rsidP="00C7787C">
      <w:pPr>
        <w:rPr>
          <w:lang w:val="ru-RU"/>
        </w:rPr>
      </w:pPr>
      <w:r w:rsidRPr="00911360">
        <w:rPr>
          <w:lang w:val="ru-RU"/>
        </w:rPr>
        <w:t xml:space="preserve">«Комплексная работа»: рабочая деятельность, включающая (или выполняемая) более одной стороны (ENEL/Подрядчик), которая может или не может работать одновременно на Рабочей площадке – или более одной рабочей группы отдельной стороны (ENEL/Подрядчик), и зависящая от (но не обязательно в порядке значимости): </w:t>
      </w:r>
    </w:p>
    <w:p w14:paraId="4DBE38CA" w14:textId="77777777" w:rsidR="00C7787C" w:rsidRPr="00911360" w:rsidRDefault="00C7787C" w:rsidP="00C7787C">
      <w:pPr>
        <w:pStyle w:val="a"/>
        <w:rPr>
          <w:lang w:val="ru-RU"/>
        </w:rPr>
      </w:pPr>
      <w:r w:rsidRPr="00911360">
        <w:rPr>
          <w:lang w:val="ru-RU"/>
        </w:rPr>
        <w:t>количества рабочих на Рабочей площадке,</w:t>
      </w:r>
    </w:p>
    <w:p w14:paraId="159589BB" w14:textId="77777777" w:rsidR="00C7787C" w:rsidRPr="00911360" w:rsidRDefault="00C7787C" w:rsidP="00C7787C">
      <w:pPr>
        <w:pStyle w:val="a"/>
        <w:rPr>
          <w:lang w:val="ru-RU"/>
        </w:rPr>
      </w:pPr>
      <w:r w:rsidRPr="00911360">
        <w:rPr>
          <w:lang w:val="ru-RU"/>
        </w:rPr>
        <w:t>количества специфических видов трудовой деятельности на Рабочей площадке,</w:t>
      </w:r>
    </w:p>
    <w:p w14:paraId="24D19770" w14:textId="77777777" w:rsidR="00C7787C" w:rsidRPr="00911360" w:rsidRDefault="00C7787C" w:rsidP="00C7787C">
      <w:pPr>
        <w:pStyle w:val="a"/>
        <w:rPr>
          <w:lang w:val="ru-RU"/>
        </w:rPr>
      </w:pPr>
      <w:r w:rsidRPr="00911360">
        <w:rPr>
          <w:lang w:val="ru-RU"/>
        </w:rPr>
        <w:t>сложности занятых в процессе установок /или строительных площадок,</w:t>
      </w:r>
    </w:p>
    <w:p w14:paraId="17AB68A0" w14:textId="77777777" w:rsidR="00C7787C" w:rsidRPr="00911360" w:rsidRDefault="00C7787C" w:rsidP="00C7787C">
      <w:pPr>
        <w:pStyle w:val="a"/>
        <w:rPr>
          <w:lang w:val="ru-RU"/>
        </w:rPr>
      </w:pPr>
      <w:r w:rsidRPr="00911360">
        <w:rPr>
          <w:lang w:val="ru-RU"/>
        </w:rPr>
        <w:t>расширения Рабочей площадки,</w:t>
      </w:r>
    </w:p>
    <w:p w14:paraId="25D979CC" w14:textId="77777777" w:rsidR="00C7787C" w:rsidRPr="00911360" w:rsidRDefault="00C7787C" w:rsidP="00C7787C">
      <w:pPr>
        <w:pStyle w:val="a"/>
        <w:rPr>
          <w:lang w:val="ru-RU"/>
        </w:rPr>
      </w:pPr>
      <w:r w:rsidRPr="00911360">
        <w:rPr>
          <w:lang w:val="ru-RU"/>
        </w:rPr>
        <w:t>общей продолжительности рабочей деятельности,</w:t>
      </w:r>
    </w:p>
    <w:p w14:paraId="23225F61" w14:textId="77777777" w:rsidR="00C7787C" w:rsidRPr="00911360" w:rsidRDefault="00C7787C" w:rsidP="00C7787C">
      <w:pPr>
        <w:pStyle w:val="a"/>
        <w:rPr>
          <w:lang w:val="ru-RU"/>
        </w:rPr>
      </w:pPr>
      <w:r w:rsidRPr="00911360">
        <w:rPr>
          <w:lang w:val="ru-RU"/>
        </w:rPr>
        <w:t>оборудования и операционных инструментов, используемых для выполнения работ,</w:t>
      </w:r>
    </w:p>
    <w:p w14:paraId="78B1BEA9" w14:textId="77777777" w:rsidR="00C7787C" w:rsidRPr="00911360" w:rsidRDefault="00C7787C" w:rsidP="00C7787C">
      <w:pPr>
        <w:pStyle w:val="a"/>
        <w:rPr>
          <w:lang w:val="ru-RU"/>
        </w:rPr>
      </w:pPr>
      <w:r w:rsidRPr="00911360">
        <w:rPr>
          <w:lang w:val="ru-RU"/>
        </w:rPr>
        <w:t>приближенности для присутствия третьих сторон.</w:t>
      </w:r>
    </w:p>
    <w:p w14:paraId="55EC62F6" w14:textId="77777777" w:rsidR="00C7787C" w:rsidRPr="00911360" w:rsidRDefault="00C7787C" w:rsidP="00C7787C">
      <w:pPr>
        <w:rPr>
          <w:lang w:val="ru-RU"/>
        </w:rPr>
      </w:pPr>
      <w:r w:rsidRPr="00911360">
        <w:rPr>
          <w:lang w:val="ru-RU"/>
        </w:rPr>
        <w:t>«Договор»: Договор, заключенный между Подрядчиком и ENEL, к которому прилагаются данные Условия ОТПБиЭ.</w:t>
      </w:r>
    </w:p>
    <w:p w14:paraId="689D6416" w14:textId="779A74E9" w:rsidR="00C7787C" w:rsidRPr="00911360" w:rsidRDefault="00C7787C" w:rsidP="00C7787C">
      <w:pPr>
        <w:rPr>
          <w:lang w:val="ru-RU"/>
        </w:rPr>
      </w:pPr>
      <w:r w:rsidRPr="00911360">
        <w:rPr>
          <w:lang w:val="ru-RU"/>
        </w:rPr>
        <w:t xml:space="preserve">«Подрядчик» или «Контрагент»: физическое или юридическое </w:t>
      </w:r>
      <w:r w:rsidR="00911360" w:rsidRPr="00911360">
        <w:rPr>
          <w:lang w:val="ru-RU"/>
        </w:rPr>
        <w:t>лицо,</w:t>
      </w:r>
      <w:r w:rsidRPr="00911360">
        <w:rPr>
          <w:lang w:val="ru-RU"/>
        </w:rPr>
        <w:t xml:space="preserve"> или группы последних, с которыми ENEL подписывает договор на исполнение работ, предоставление услуг и осуществление поставок. </w:t>
      </w:r>
    </w:p>
    <w:p w14:paraId="79158F55" w14:textId="77777777" w:rsidR="00C7787C" w:rsidRPr="00911360" w:rsidRDefault="00C7787C" w:rsidP="00C7787C">
      <w:pPr>
        <w:rPr>
          <w:lang w:val="ru-RU"/>
        </w:rPr>
      </w:pPr>
      <w:r w:rsidRPr="00911360">
        <w:rPr>
          <w:lang w:val="ru-RU"/>
        </w:rPr>
        <w:t>«Контроль»: в отношении любого юридического лица обозначает владение, прямое или косвенное, полномочиями для изменения направления политики руководства и/или политики такого юридического лица посредством владения голосующими ценными бумагами через договор или другим образом.</w:t>
      </w:r>
    </w:p>
    <w:p w14:paraId="4B28ACEF" w14:textId="77777777" w:rsidR="00C7787C" w:rsidRPr="00911360" w:rsidRDefault="00C7787C" w:rsidP="00C7787C">
      <w:pPr>
        <w:rPr>
          <w:lang w:val="ru-RU"/>
        </w:rPr>
      </w:pPr>
      <w:r w:rsidRPr="00911360">
        <w:rPr>
          <w:lang w:val="ru-RU"/>
        </w:rPr>
        <w:t>«ENEL»: конкретное лицо (либо непосредственно Enel S.p.A., либо одна из ее Родственных организаций), являющееся стороной Договора, подписанного с Подрядчиком.</w:t>
      </w:r>
    </w:p>
    <w:p w14:paraId="727F2CCE" w14:textId="77777777" w:rsidR="00C7787C" w:rsidRPr="00911360" w:rsidRDefault="00C7787C" w:rsidP="00C7787C">
      <w:pPr>
        <w:rPr>
          <w:lang w:val="ru-RU"/>
        </w:rPr>
      </w:pPr>
      <w:r w:rsidRPr="00911360">
        <w:rPr>
          <w:lang w:val="ru-RU"/>
        </w:rPr>
        <w:t>«Событие, связанное с окружающей средой»: событие, происходящее в активе с потенциалом влияния на экологию и/или организацию по причине экологических вопросов.</w:t>
      </w:r>
    </w:p>
    <w:p w14:paraId="13E6CED4" w14:textId="77777777" w:rsidR="00C7787C" w:rsidRPr="00911360" w:rsidRDefault="00C7787C" w:rsidP="00C7787C">
      <w:pPr>
        <w:rPr>
          <w:lang w:val="ru-RU"/>
        </w:rPr>
      </w:pPr>
      <w:r w:rsidRPr="00911360">
        <w:rPr>
          <w:lang w:val="ru-RU"/>
        </w:rPr>
        <w:t>«Экологическая потенциально опасная ситуация»: неожиданное событие, связанное с окружающей средой, ограниченное или закончившееся до достижения любой экологической матрицы и образования любого потенциального воздействия.</w:t>
      </w:r>
    </w:p>
    <w:p w14:paraId="18995563" w14:textId="77777777" w:rsidR="00C7787C" w:rsidRPr="00911360" w:rsidRDefault="00C7787C" w:rsidP="00C7787C">
      <w:pPr>
        <w:rPr>
          <w:lang w:val="ru-RU"/>
        </w:rPr>
      </w:pPr>
      <w:r w:rsidRPr="00911360">
        <w:rPr>
          <w:lang w:val="ru-RU"/>
        </w:rPr>
        <w:t>«Оборудование»: любой набор статей, которые предполагаются к использованию рабочими с целью достижения и выполнения специфического вида рабочей деятельности.</w:t>
      </w:r>
    </w:p>
    <w:p w14:paraId="4D6D7D8C" w14:textId="77777777" w:rsidR="00C7787C" w:rsidRPr="00911360" w:rsidRDefault="00C7787C" w:rsidP="00C7787C">
      <w:pPr>
        <w:rPr>
          <w:vertAlign w:val="superscript"/>
          <w:lang w:val="ru-RU"/>
        </w:rPr>
      </w:pPr>
      <w:r w:rsidRPr="00911360">
        <w:rPr>
          <w:color w:val="000000"/>
          <w:lang w:val="ru-RU" w:eastAsia="it-IT"/>
        </w:rPr>
        <w:t xml:space="preserve">«Несчастный случай со смертельным исходом»: </w:t>
      </w:r>
      <w:r w:rsidRPr="00911360">
        <w:rPr>
          <w:lang w:val="ru-RU"/>
        </w:rPr>
        <w:t>Несчастный случай, который привел к смерти.</w:t>
      </w:r>
      <w:r w:rsidRPr="00911360">
        <w:rPr>
          <w:vertAlign w:val="superscript"/>
          <w:lang w:val="ru-RU"/>
        </w:rPr>
        <w:footnoteReference w:id="3"/>
      </w:r>
    </w:p>
    <w:p w14:paraId="7C7641BE" w14:textId="77777777" w:rsidR="00C7787C" w:rsidRPr="00911360" w:rsidRDefault="00C7787C" w:rsidP="00C7787C">
      <w:pPr>
        <w:rPr>
          <w:color w:val="000000"/>
          <w:lang w:val="ru-RU" w:eastAsia="it-IT"/>
        </w:rPr>
      </w:pPr>
      <w:r w:rsidRPr="00911360">
        <w:rPr>
          <w:color w:val="000000"/>
          <w:lang w:val="ru-RU" w:eastAsia="it-IT"/>
        </w:rPr>
        <w:t xml:space="preserve">«Первая помощь»: событие, являющееся причиной нанесения травмы, за которым следует медицинское лечение в медицинском учреждении или использование аптечки для оказания первой помощи, с возвращением к рабочей деятельности не позднее, чем на следующий день после наступления несчастного случая. </w:t>
      </w:r>
    </w:p>
    <w:p w14:paraId="5FC506B7" w14:textId="77777777" w:rsidR="00C7787C" w:rsidRPr="00911360" w:rsidRDefault="00C7787C" w:rsidP="00C7787C">
      <w:pPr>
        <w:rPr>
          <w:lang w:val="ru-RU"/>
        </w:rPr>
      </w:pPr>
      <w:r w:rsidRPr="00911360">
        <w:rPr>
          <w:lang w:val="ru-RU"/>
        </w:rPr>
        <w:t>«Мастер»: лицо, осуществляющее наблюдение и контроль за производством работ, и обеспечивающее реализацию выданных инструкций, гарантируя, таким образом, корректное исполнение рабочими своей работы в соответствии с правилами охраны труда, промышленной безопасности и экологии, а также правилами компании.</w:t>
      </w:r>
    </w:p>
    <w:p w14:paraId="249F7B84" w14:textId="77777777" w:rsidR="00C7787C" w:rsidRPr="00911360" w:rsidRDefault="00C7787C" w:rsidP="00C7787C">
      <w:pPr>
        <w:rPr>
          <w:lang w:val="ru-RU" w:eastAsia="it-IT"/>
        </w:rPr>
      </w:pPr>
      <w:r w:rsidRPr="00911360">
        <w:rPr>
          <w:lang w:val="ru-RU" w:eastAsia="it-IT"/>
        </w:rPr>
        <w:lastRenderedPageBreak/>
        <w:t>«Частота»: (количество несчастных случаев /отработанные часы) x 1 000 000.</w:t>
      </w:r>
    </w:p>
    <w:p w14:paraId="1552330C" w14:textId="77777777" w:rsidR="00C7787C" w:rsidRPr="00911360" w:rsidRDefault="00C7787C" w:rsidP="00C7787C">
      <w:pPr>
        <w:rPr>
          <w:lang w:val="ru-RU"/>
        </w:rPr>
      </w:pPr>
      <w:r w:rsidRPr="00911360">
        <w:rPr>
          <w:lang w:val="ru-RU"/>
        </w:rPr>
        <w:t>«Органы государственной власти»: любой национальный, федеральный, государственный, локальный, муниципальный или другой государственный регулирующий орган, административная, судебная, государственная или обусловленная законом институты, суд или государственный суд, агентство, комиссия или орган или лицо, или их политическое подразделение, другое лицо, осуществляющее исполнительные, юридические, судебные, налоговые, регулятивные или административные полномочия или функции или относящиеся к правительству (включая любой наднациональный орган, осуществляющий такие полномочия или функции, например, Европейский Союз), имеющие законную юрисдикцию по вопросу, Договору или компании, рассматриваемых в данный момент.</w:t>
      </w:r>
    </w:p>
    <w:p w14:paraId="0D7D20C4" w14:textId="77777777" w:rsidR="00C7787C" w:rsidRPr="00911360" w:rsidRDefault="00C7787C" w:rsidP="00C7787C">
      <w:pPr>
        <w:rPr>
          <w:lang w:val="ru-RU"/>
        </w:rPr>
      </w:pPr>
      <w:r w:rsidRPr="00911360">
        <w:rPr>
          <w:lang w:val="ru-RU"/>
        </w:rPr>
        <w:t>«Опасность»: источник с потенциалом для нанесения травмы и ухудшения состояния здоровья. опасности могут включать в себя источники с потенциалом для нанесения вреда или вызова опасных ситуаций или обстоятельств, способствующих подверженности рискам, ведущим к травмам и ухудшению состояния здоровья.</w:t>
      </w:r>
    </w:p>
    <w:p w14:paraId="145EA4AC" w14:textId="77777777" w:rsidR="00C7787C" w:rsidRPr="00911360" w:rsidRDefault="00C7787C" w:rsidP="00C7787C">
      <w:pPr>
        <w:rPr>
          <w:lang w:val="ru-RU"/>
        </w:rPr>
      </w:pPr>
      <w:r w:rsidRPr="00911360">
        <w:rPr>
          <w:lang w:val="ru-RU"/>
        </w:rPr>
        <w:t>«Опасные материалы»: все возможные вещества, в настоящее время или когда-либо подчинявшиеся регулированию, контролю, восстановлению или другим образом отраженные в действующем законодательстве, касающемся сливов, выхлопов, разлива, выброса или угрозы выбросов в окружающую среду или в отношении утилизации (подготовки к утилизации), распространения, производства, обработки, хранения, обращения, транспортировки или другого использования таких веществ. Опасные материалы включают в себя, помимо прочего, химикаты, компоненты, загрязняющие вещества, вредные примеси, материалы, отходы, любые канцерогенные, вызывающие коррозию, воспламеняющиеся, радиоактивные, токсичные или каким-либо другим образом опасные вещества или смеси, будь то механические примеси, жидкости, газы, за исключением, однако, общеиспользуемых веществ для проведения технического обслуживания, ремонта и очистки.</w:t>
      </w:r>
    </w:p>
    <w:p w14:paraId="0DE00712" w14:textId="77777777" w:rsidR="00C7787C" w:rsidRPr="00911360" w:rsidRDefault="00C7787C" w:rsidP="00C7787C">
      <w:pPr>
        <w:rPr>
          <w:lang w:val="ru-RU" w:eastAsia="it-IT"/>
        </w:rPr>
      </w:pPr>
      <w:r w:rsidRPr="00911360">
        <w:rPr>
          <w:lang w:val="ru-RU" w:eastAsia="it-IT"/>
        </w:rPr>
        <w:t>«Несчастный случай с высокой вероятностью опасных последствий»: происшествие, которое не привело к Несчастному случаю со смертельным исходом, к Серьезному несчастному случаю, Существенному несчастному случаю, но могло бы привести.</w:t>
      </w:r>
    </w:p>
    <w:p w14:paraId="667BF3EF" w14:textId="77777777" w:rsidR="00C7787C" w:rsidRPr="00911360" w:rsidRDefault="00C7787C" w:rsidP="00C7787C">
      <w:pPr>
        <w:rPr>
          <w:lang w:val="ru-RU"/>
        </w:rPr>
      </w:pPr>
      <w:r w:rsidRPr="00911360">
        <w:rPr>
          <w:lang w:val="ru-RU"/>
        </w:rPr>
        <w:t>«ОТПБиЭ»: Охрана труда, промышленная безопасность, экология.</w:t>
      </w:r>
    </w:p>
    <w:p w14:paraId="3C4A1315" w14:textId="77777777" w:rsidR="00C7787C" w:rsidRPr="00911360" w:rsidRDefault="00C7787C" w:rsidP="00C7787C">
      <w:pPr>
        <w:rPr>
          <w:lang w:val="ru-RU"/>
        </w:rPr>
      </w:pPr>
      <w:r w:rsidRPr="00911360">
        <w:rPr>
          <w:lang w:val="ru-RU"/>
        </w:rPr>
        <w:t>«Требования к ОТПБиЭ»: Технические спецификации ENEL, включенные в Договор, законодательные и другие требования к ОТПБиЭ, действующие в Стране.</w:t>
      </w:r>
    </w:p>
    <w:p w14:paraId="00CADEC1" w14:textId="77777777" w:rsidR="00C7787C" w:rsidRPr="00911360" w:rsidRDefault="00C7787C" w:rsidP="00C7787C">
      <w:pPr>
        <w:rPr>
          <w:lang w:val="ru-RU"/>
        </w:rPr>
      </w:pPr>
      <w:r w:rsidRPr="00911360">
        <w:rPr>
          <w:lang w:val="ru-RU"/>
        </w:rPr>
        <w:t>«Несчастный случай»: незапланированное и нежелательное событие, в результате которого произошла или может произойти травма или ухудшение здоровья.</w:t>
      </w:r>
    </w:p>
    <w:p w14:paraId="01D04897" w14:textId="2B9932FE" w:rsidR="00C7787C" w:rsidRPr="00911360" w:rsidRDefault="00C7787C" w:rsidP="00C7787C">
      <w:pPr>
        <w:rPr>
          <w:rFonts w:ascii="Helvetica" w:eastAsia="Times New Roman" w:hAnsi="Helvetica" w:cs="Times New Roman"/>
          <w:color w:val="000000"/>
          <w:sz w:val="20"/>
          <w:szCs w:val="20"/>
          <w:lang w:val="ru-RU" w:eastAsia="es-CO"/>
        </w:rPr>
      </w:pPr>
      <w:r w:rsidRPr="00911360">
        <w:rPr>
          <w:lang w:val="ru-RU"/>
        </w:rPr>
        <w:t xml:space="preserve">«Травма и ухудшение состояния здоровья»: отрицательное воздействие на физическое, психическое или когнитивное состояние личности. Такие отрицательные воздействия включают в себя профессиональное заболевание, болезнь и смерть. Термин «травма и ухудшение состояния здоровья» подразумевает наличие травмы или ухудшения состояния здоровья, либо по отдельности, либо </w:t>
      </w:r>
      <w:r w:rsidR="00911360" w:rsidRPr="00911360">
        <w:rPr>
          <w:lang w:val="ru-RU"/>
        </w:rPr>
        <w:t>совместно.</w:t>
      </w:r>
    </w:p>
    <w:p w14:paraId="2E7D7E5B" w14:textId="77777777" w:rsidR="00C7787C" w:rsidRPr="00911360" w:rsidRDefault="00C7787C" w:rsidP="00C7787C">
      <w:pPr>
        <w:autoSpaceDE w:val="0"/>
        <w:autoSpaceDN w:val="0"/>
        <w:adjustRightInd w:val="0"/>
        <w:spacing w:after="0" w:line="240" w:lineRule="auto"/>
        <w:jc w:val="left"/>
        <w:rPr>
          <w:lang w:val="ru-RU"/>
        </w:rPr>
      </w:pPr>
      <w:r w:rsidRPr="00911360">
        <w:rPr>
          <w:lang w:val="ru-RU"/>
        </w:rPr>
        <w:t>«Вмешательство» или «Вмешательство в работу»: рабочая деятельность, при которой различные субъекты (ENEL /подрядчики) работают на одной и той же Рабочей площадке:</w:t>
      </w:r>
    </w:p>
    <w:p w14:paraId="1F65428F" w14:textId="77777777" w:rsidR="00C7787C" w:rsidRPr="00911360" w:rsidRDefault="00C7787C" w:rsidP="00C7787C">
      <w:pPr>
        <w:pStyle w:val="a"/>
        <w:rPr>
          <w:lang w:val="ru-RU"/>
        </w:rPr>
      </w:pPr>
      <w:r w:rsidRPr="00911360">
        <w:rPr>
          <w:lang w:val="ru-RU"/>
        </w:rPr>
        <w:t>одновременно, с непосредственным воздействием на окружающую деятельность,</w:t>
      </w:r>
    </w:p>
    <w:p w14:paraId="0AB73CCF" w14:textId="77777777" w:rsidR="00C7787C" w:rsidRPr="00911360" w:rsidRDefault="00C7787C" w:rsidP="00C7787C">
      <w:pPr>
        <w:pStyle w:val="a"/>
        <w:rPr>
          <w:lang w:val="ru-RU"/>
        </w:rPr>
      </w:pPr>
      <w:r w:rsidRPr="00911360">
        <w:rPr>
          <w:lang w:val="ru-RU"/>
        </w:rPr>
        <w:t>в разное время, если результаты деятельности, выполняемой субъектом ранее, оказывают воздействие на субъект, работающий позднее.</w:t>
      </w:r>
    </w:p>
    <w:p w14:paraId="32A48CA8" w14:textId="77777777" w:rsidR="00C7787C" w:rsidRPr="00911360" w:rsidRDefault="00C7787C" w:rsidP="00C7787C">
      <w:pPr>
        <w:rPr>
          <w:lang w:val="ru-RU"/>
        </w:rPr>
      </w:pPr>
      <w:r w:rsidRPr="00911360">
        <w:rPr>
          <w:lang w:val="ru-RU"/>
        </w:rPr>
        <w:t>«Законодательство»: все законодательство, нормы распоряжения, указы, кодексы, правила, приказы, декреты, решения суда, судебные запреты, разрешения, лицензии, разрешительные документы любого законно учрежденного государственного органа, с учетом вносимых изменений, модификаций или аннулирования.</w:t>
      </w:r>
    </w:p>
    <w:p w14:paraId="6DB4D4BE" w14:textId="77777777" w:rsidR="00C7787C" w:rsidRPr="00911360" w:rsidRDefault="00C7787C" w:rsidP="00C7787C">
      <w:pPr>
        <w:rPr>
          <w:lang w:val="ru-RU"/>
        </w:rPr>
      </w:pPr>
      <w:r w:rsidRPr="00911360">
        <w:rPr>
          <w:lang w:val="ru-RU"/>
        </w:rPr>
        <w:t xml:space="preserve">«Несчастный случай, не повлекший тяжелых последствий»: Несчастный случай, не являющийся случаем со смертельным исходом, серьезным несчастным случаем, существенным несчастным случаем, с отсутствием на рабочем месте в течение как минимум одного дня </w:t>
      </w:r>
      <w:r w:rsidRPr="00911360">
        <w:rPr>
          <w:rStyle w:val="ac"/>
          <w:lang w:val="ru-RU"/>
        </w:rPr>
        <w:footnoteReference w:id="4"/>
      </w:r>
      <w:r w:rsidRPr="00911360">
        <w:rPr>
          <w:lang w:val="ru-RU"/>
        </w:rPr>
        <w:t>.</w:t>
      </w:r>
    </w:p>
    <w:p w14:paraId="4D527F10" w14:textId="77777777" w:rsidR="00C7787C" w:rsidRPr="00911360" w:rsidRDefault="00C7787C" w:rsidP="00C7787C">
      <w:pPr>
        <w:rPr>
          <w:lang w:val="ru-RU"/>
        </w:rPr>
      </w:pPr>
      <w:r w:rsidRPr="00911360">
        <w:rPr>
          <w:lang w:val="ru-RU"/>
        </w:rPr>
        <w:t>«ОТиПБ»: Охрана труда и промышленная безопасность.</w:t>
      </w:r>
    </w:p>
    <w:p w14:paraId="70E1589C" w14:textId="77777777" w:rsidR="00C7787C" w:rsidRPr="00911360" w:rsidRDefault="00C7787C" w:rsidP="00C7787C">
      <w:pPr>
        <w:rPr>
          <w:lang w:val="ru-RU"/>
        </w:rPr>
      </w:pPr>
      <w:r w:rsidRPr="00911360">
        <w:rPr>
          <w:lang w:val="ru-RU"/>
        </w:rPr>
        <w:t>«ОТПБиЭ»: Охрана труда, промышленная безопасность и экология.</w:t>
      </w:r>
    </w:p>
    <w:p w14:paraId="101143AC" w14:textId="77777777" w:rsidR="00C7787C" w:rsidRPr="00911360" w:rsidRDefault="00C7787C" w:rsidP="00C7787C">
      <w:pPr>
        <w:rPr>
          <w:lang w:val="ru-RU"/>
        </w:rPr>
      </w:pPr>
      <w:r w:rsidRPr="00911360">
        <w:rPr>
          <w:lang w:val="ru-RU"/>
        </w:rPr>
        <w:t>«Стороны»: ENEL и Подрядчик/Субподрядчики совместно.</w:t>
      </w:r>
    </w:p>
    <w:p w14:paraId="015DDFA6" w14:textId="77777777" w:rsidR="00C7787C" w:rsidRPr="00911360" w:rsidRDefault="00C7787C" w:rsidP="00C7787C">
      <w:pPr>
        <w:rPr>
          <w:lang w:val="ru-RU"/>
        </w:rPr>
      </w:pPr>
      <w:r w:rsidRPr="00911360">
        <w:rPr>
          <w:lang w:val="ru-RU"/>
        </w:rPr>
        <w:lastRenderedPageBreak/>
        <w:t>«Персонал»: любое лицо, выполняющее деятельность, связанную с Договором, контролируемую Подрядчиком или Субподрядчиками вне зависимости от конкретного правоотношения на выполнение такой деятельности (т.е. работают ли работники, индивидуумы как независимые подрядчики, агенты, представители и т.д.).</w:t>
      </w:r>
    </w:p>
    <w:p w14:paraId="0959A5B2" w14:textId="77777777" w:rsidR="00C7787C" w:rsidRPr="00911360" w:rsidRDefault="00C7787C" w:rsidP="00C7787C">
      <w:pPr>
        <w:rPr>
          <w:bCs/>
          <w:lang w:val="ru-RU" w:eastAsia="es-CO"/>
        </w:rPr>
      </w:pPr>
      <w:r w:rsidRPr="00911360">
        <w:rPr>
          <w:bCs/>
          <w:lang w:val="ru-RU" w:eastAsia="es-CO"/>
        </w:rPr>
        <w:t>«Портал закупок (Открытый портал поставщиков)»: Раздел веб-сайта Портала Группы Enel, посвященный Поставщикам.</w:t>
      </w:r>
    </w:p>
    <w:p w14:paraId="4F364E98" w14:textId="77777777" w:rsidR="00C7787C" w:rsidRPr="00911360" w:rsidRDefault="00C7787C" w:rsidP="00C7787C">
      <w:pPr>
        <w:rPr>
          <w:lang w:val="ru-RU"/>
        </w:rPr>
      </w:pPr>
      <w:r w:rsidRPr="00911360">
        <w:rPr>
          <w:lang w:val="ru-RU"/>
        </w:rPr>
        <w:t>«Требование»: потребность или прогноз, определенные, обычно подразумевающиеся или обязательные. «Обычно подразумевающиеся» означает, что для организации и заинтересованных сторон рассматриваемые потребность или прогноз, как правило, подразумеваются. Предъявляемым требованием является то, которое установлено, например, в документально подтвержденной информации.</w:t>
      </w:r>
    </w:p>
    <w:p w14:paraId="7171F3A5" w14:textId="77777777" w:rsidR="00C7787C" w:rsidRPr="00911360" w:rsidRDefault="00C7787C" w:rsidP="00C7787C">
      <w:pPr>
        <w:rPr>
          <w:lang w:val="ru-RU"/>
        </w:rPr>
      </w:pPr>
      <w:r w:rsidRPr="00911360">
        <w:rPr>
          <w:color w:val="000000"/>
          <w:lang w:val="ru-RU" w:eastAsia="it-IT"/>
        </w:rPr>
        <w:t xml:space="preserve">«Наблюдение за промышленной безопасностью»: </w:t>
      </w:r>
      <w:r w:rsidRPr="00911360">
        <w:rPr>
          <w:lang w:val="ru-RU"/>
        </w:rPr>
        <w:t>идентификация небезопасного поведения или опасного состояния, которые могут привести к Происшествию.</w:t>
      </w:r>
    </w:p>
    <w:p w14:paraId="3B9D01F8" w14:textId="77777777" w:rsidR="00C7787C" w:rsidRPr="00911360" w:rsidRDefault="00C7787C" w:rsidP="00C7787C">
      <w:pPr>
        <w:rPr>
          <w:lang w:val="ru-RU" w:eastAsia="it-IT"/>
        </w:rPr>
      </w:pPr>
      <w:r w:rsidRPr="00911360">
        <w:rPr>
          <w:lang w:val="ru-RU" w:eastAsia="it-IT"/>
        </w:rPr>
        <w:t xml:space="preserve">«Потенциально опасная ситуация в сфере промышленной безопасности»: происшествие, не приведшее в травме или ухудшению состояния здоровья, но которое потенциально могло к этому привести. </w:t>
      </w:r>
    </w:p>
    <w:p w14:paraId="116158D8" w14:textId="77777777" w:rsidR="00C7787C" w:rsidRPr="00911360" w:rsidRDefault="00C7787C" w:rsidP="00C7787C">
      <w:pPr>
        <w:rPr>
          <w:lang w:val="ru-RU"/>
        </w:rPr>
      </w:pPr>
      <w:r w:rsidRPr="00911360">
        <w:rPr>
          <w:lang w:val="ru-RU"/>
        </w:rPr>
        <w:t>«Серьезный несчастный случай»: несчастный случай, который стал причиной продолжительной или временной утраты трудоспособности, при этом сотрудник отсутствовал на рабочем месте по одной из следующих причин:</w:t>
      </w:r>
    </w:p>
    <w:p w14:paraId="5E9A1076" w14:textId="77777777" w:rsidR="00C7787C" w:rsidRPr="00911360" w:rsidRDefault="00C7787C" w:rsidP="00C7787C">
      <w:pPr>
        <w:pStyle w:val="a"/>
        <w:rPr>
          <w:lang w:val="ru-RU"/>
        </w:rPr>
      </w:pPr>
      <w:r w:rsidRPr="00911360">
        <w:rPr>
          <w:lang w:val="ru-RU"/>
        </w:rPr>
        <w:t>первый прогноз, указанный в первой выданной медицинской справке, более, чем на 30 (календарных) дней,</w:t>
      </w:r>
    </w:p>
    <w:p w14:paraId="57766F55" w14:textId="77777777" w:rsidR="00C7787C" w:rsidRPr="00911360" w:rsidRDefault="00C7787C" w:rsidP="00C7787C">
      <w:pPr>
        <w:pStyle w:val="a"/>
        <w:rPr>
          <w:lang w:val="ru-RU"/>
        </w:rPr>
      </w:pPr>
      <w:r w:rsidRPr="00911360">
        <w:rPr>
          <w:lang w:val="ru-RU"/>
        </w:rPr>
        <w:t>осторожный прогноз, пока больница/пункт неотложной помощи не исключит сотрудника из списка лиц, здоровью которых что-то угрожает,</w:t>
      </w:r>
    </w:p>
    <w:p w14:paraId="759A025E" w14:textId="77777777" w:rsidR="00C7787C" w:rsidRPr="00911360" w:rsidRDefault="00C7787C" w:rsidP="00C7787C">
      <w:pPr>
        <w:pStyle w:val="a"/>
        <w:rPr>
          <w:lang w:val="ru-RU"/>
        </w:rPr>
      </w:pPr>
      <w:r w:rsidRPr="00911360">
        <w:rPr>
          <w:lang w:val="ru-RU"/>
        </w:rPr>
        <w:t>невыясненный прогноз более, чем на 30 (календарных) дней.</w:t>
      </w:r>
    </w:p>
    <w:p w14:paraId="3059BEF8" w14:textId="77777777" w:rsidR="00C7787C" w:rsidRPr="00911360" w:rsidRDefault="00C7787C" w:rsidP="00C7787C">
      <w:pPr>
        <w:rPr>
          <w:lang w:val="ru-RU" w:eastAsia="it-IT"/>
        </w:rPr>
      </w:pPr>
      <w:r w:rsidRPr="00911360">
        <w:rPr>
          <w:lang w:val="ru-RU" w:eastAsia="it-IT"/>
        </w:rPr>
        <w:t>«Показатель тяжести»: (количество потерянных дней /отработанные часы) x 1 000.</w:t>
      </w:r>
    </w:p>
    <w:p w14:paraId="7DFFFC71" w14:textId="77777777" w:rsidR="00C7787C" w:rsidRPr="00911360" w:rsidRDefault="00C7787C" w:rsidP="00C7787C">
      <w:pPr>
        <w:rPr>
          <w:lang w:val="ru-RU" w:eastAsia="it-IT"/>
        </w:rPr>
      </w:pPr>
      <w:r w:rsidRPr="00911360">
        <w:rPr>
          <w:lang w:val="ru-RU" w:eastAsia="it-IT"/>
        </w:rPr>
        <w:t>«Существенный несчастный случай»: Несчастный случай, который не относят к «тяжелым», но который привел к травме, как указано в таблице ниже:</w:t>
      </w:r>
    </w:p>
    <w:p w14:paraId="60847EC6" w14:textId="77777777" w:rsidR="00C7787C" w:rsidRPr="00911360" w:rsidRDefault="00C7787C" w:rsidP="00C7787C">
      <w:pPr>
        <w:pStyle w:val="a"/>
        <w:rPr>
          <w:lang w:val="ru-RU"/>
        </w:rPr>
      </w:pPr>
      <w:r w:rsidRPr="00911360">
        <w:rPr>
          <w:lang w:val="ru-RU"/>
        </w:rPr>
        <w:t>перелом позвоночника/в области таза,</w:t>
      </w:r>
    </w:p>
    <w:p w14:paraId="5600585B" w14:textId="77777777" w:rsidR="00C7787C" w:rsidRPr="00911360" w:rsidRDefault="00C7787C" w:rsidP="00C7787C">
      <w:pPr>
        <w:pStyle w:val="a"/>
        <w:rPr>
          <w:lang w:val="ru-RU"/>
        </w:rPr>
      </w:pPr>
      <w:r w:rsidRPr="00911360">
        <w:rPr>
          <w:lang w:val="ru-RU"/>
        </w:rPr>
        <w:t>черепная травма,</w:t>
      </w:r>
    </w:p>
    <w:p w14:paraId="664A8082" w14:textId="77777777" w:rsidR="00C7787C" w:rsidRPr="00911360" w:rsidRDefault="00C7787C" w:rsidP="00C7787C">
      <w:pPr>
        <w:pStyle w:val="a"/>
        <w:rPr>
          <w:lang w:val="ru-RU"/>
        </w:rPr>
      </w:pPr>
      <w:r w:rsidRPr="00911360">
        <w:rPr>
          <w:lang w:val="ru-RU"/>
        </w:rPr>
        <w:t>любая травма, вызванная падением с высоты,</w:t>
      </w:r>
    </w:p>
    <w:p w14:paraId="5330F92E" w14:textId="77777777" w:rsidR="00C7787C" w:rsidRPr="00911360" w:rsidRDefault="00C7787C" w:rsidP="00C7787C">
      <w:pPr>
        <w:pStyle w:val="a"/>
        <w:rPr>
          <w:lang w:val="ru-RU"/>
        </w:rPr>
      </w:pPr>
      <w:r w:rsidRPr="00911360">
        <w:rPr>
          <w:lang w:val="ru-RU"/>
        </w:rPr>
        <w:t>ожоги второй и третьей степени / любой ожог, вызванный электричеством,</w:t>
      </w:r>
    </w:p>
    <w:p w14:paraId="18D44084" w14:textId="77777777" w:rsidR="00C7787C" w:rsidRPr="00911360" w:rsidRDefault="00C7787C" w:rsidP="00C7787C">
      <w:pPr>
        <w:pStyle w:val="a"/>
        <w:rPr>
          <w:lang w:val="ru-RU"/>
        </w:rPr>
      </w:pPr>
      <w:r w:rsidRPr="00911360">
        <w:rPr>
          <w:lang w:val="ru-RU"/>
        </w:rPr>
        <w:t>осложнения в результате удушья или отравления,</w:t>
      </w:r>
    </w:p>
    <w:p w14:paraId="21BBC386" w14:textId="77777777" w:rsidR="00C7787C" w:rsidRPr="00911360" w:rsidRDefault="00C7787C" w:rsidP="00C7787C">
      <w:pPr>
        <w:pStyle w:val="a"/>
        <w:rPr>
          <w:lang w:val="ru-RU"/>
        </w:rPr>
      </w:pPr>
      <w:r w:rsidRPr="00911360">
        <w:rPr>
          <w:lang w:val="ru-RU"/>
        </w:rPr>
        <w:t>утрата конечностей или другое увечье,</w:t>
      </w:r>
    </w:p>
    <w:p w14:paraId="3B48AEAB" w14:textId="77777777" w:rsidR="00C7787C" w:rsidRPr="00911360" w:rsidRDefault="00C7787C" w:rsidP="00C7787C">
      <w:pPr>
        <w:pStyle w:val="a"/>
        <w:rPr>
          <w:lang w:val="ru-RU"/>
        </w:rPr>
      </w:pPr>
      <w:r w:rsidRPr="00911360">
        <w:rPr>
          <w:lang w:val="ru-RU"/>
        </w:rPr>
        <w:t>остановка сердечной деятельности и остановка дыхания (связанная с рабочей деятельностью).</w:t>
      </w:r>
    </w:p>
    <w:p w14:paraId="6E61986E" w14:textId="77777777" w:rsidR="00C7787C" w:rsidRPr="00911360" w:rsidRDefault="00C7787C" w:rsidP="00C7787C">
      <w:pPr>
        <w:rPr>
          <w:lang w:val="ru-RU"/>
        </w:rPr>
      </w:pPr>
      <w:r w:rsidRPr="00911360">
        <w:rPr>
          <w:lang w:val="ru-RU"/>
        </w:rPr>
        <w:t>«Прекращение работы»: событие, при котором была применена Политика прекращения работы ENEL или равнозначная ей политика.</w:t>
      </w:r>
    </w:p>
    <w:p w14:paraId="3121AAA6" w14:textId="77777777" w:rsidR="00C7787C" w:rsidRPr="00911360" w:rsidRDefault="00C7787C" w:rsidP="00C7787C">
      <w:pPr>
        <w:rPr>
          <w:lang w:val="ru-RU"/>
        </w:rPr>
      </w:pPr>
      <w:r w:rsidRPr="00911360">
        <w:rPr>
          <w:lang w:val="ru-RU"/>
        </w:rPr>
        <w:t>«Договор субподряда»: Договор, посредством которого Подрядчик поручает выполнение договорных услуг третьим сторонам.</w:t>
      </w:r>
    </w:p>
    <w:p w14:paraId="739C715A" w14:textId="77777777" w:rsidR="00C7787C" w:rsidRPr="00911360" w:rsidRDefault="00C7787C" w:rsidP="00C7787C">
      <w:pPr>
        <w:rPr>
          <w:lang w:val="ru-RU"/>
        </w:rPr>
      </w:pPr>
      <w:r w:rsidRPr="00911360">
        <w:rPr>
          <w:lang w:val="ru-RU"/>
        </w:rPr>
        <w:t>«Процесс проверки поставщика»: процесс закупок Enel основывается на поставщиках, квалифицированных для выполнения работ, поставки товаров и услуг, способных обеспечивать адекватные уровни надежности и качества.</w:t>
      </w:r>
    </w:p>
    <w:p w14:paraId="53B57BBC" w14:textId="77777777" w:rsidR="00C7787C" w:rsidRPr="00911360" w:rsidRDefault="00C7787C" w:rsidP="00C7787C">
      <w:pPr>
        <w:rPr>
          <w:lang w:val="ru-RU"/>
        </w:rPr>
      </w:pPr>
      <w:r w:rsidRPr="00911360">
        <w:rPr>
          <w:lang w:val="ru-RU"/>
        </w:rPr>
        <w:t>«Система проверки поставщика»: система Enel, предназначенная для выбора и оценки поставщиков, имеющая целью получение подрядчиков, способных обеспечивать адекватный уровень надежности и качества.</w:t>
      </w:r>
    </w:p>
    <w:p w14:paraId="7458C6D1" w14:textId="77777777" w:rsidR="00C7787C" w:rsidRPr="00911360" w:rsidRDefault="00C7787C" w:rsidP="00C7787C">
      <w:pPr>
        <w:rPr>
          <w:lang w:val="ru-RU"/>
        </w:rPr>
      </w:pPr>
      <w:r w:rsidRPr="00911360">
        <w:rPr>
          <w:lang w:val="ru-RU"/>
        </w:rPr>
        <w:t>«Рабочая площадка»: любая площадка, офис, рабочее место или участок, где будет осуществляться, осуществляется или осуществлялась работа, поставка компонентов, оборудования или материла или обслуживание, проводимое Подрядчиком по поручению ENEL.</w:t>
      </w:r>
    </w:p>
    <w:p w14:paraId="0CD032DF" w14:textId="77777777" w:rsidR="00C7787C" w:rsidRPr="00911360" w:rsidRDefault="00C7787C" w:rsidP="00C7787C">
      <w:pPr>
        <w:rPr>
          <w:bCs/>
          <w:lang w:val="ru-RU" w:eastAsia="es-CO"/>
        </w:rPr>
      </w:pPr>
      <w:r w:rsidRPr="00911360">
        <w:rPr>
          <w:bCs/>
          <w:lang w:val="ru-RU" w:eastAsia="es-CO"/>
        </w:rPr>
        <w:t>«Рабочий»: см. Персонал.</w:t>
      </w:r>
    </w:p>
    <w:p w14:paraId="2A3C3AB4" w14:textId="77777777" w:rsidR="00C7787C" w:rsidRPr="00911360" w:rsidRDefault="00C7787C" w:rsidP="00C7787C">
      <w:pPr>
        <w:pStyle w:val="1"/>
        <w:rPr>
          <w:kern w:val="0"/>
          <w:lang w:val="ru-RU"/>
        </w:rPr>
      </w:pPr>
      <w:bookmarkStart w:id="25" w:name="_Toc536621642"/>
      <w:r w:rsidRPr="00911360">
        <w:rPr>
          <w:kern w:val="0"/>
          <w:lang w:val="ru-RU"/>
        </w:rPr>
        <w:t>Язык</w:t>
      </w:r>
      <w:bookmarkEnd w:id="25"/>
    </w:p>
    <w:p w14:paraId="63A4CCE0" w14:textId="77777777" w:rsidR="00C7787C" w:rsidRPr="00911360" w:rsidRDefault="00C7787C" w:rsidP="00C7787C">
      <w:pPr>
        <w:rPr>
          <w:lang w:val="ru-RU"/>
        </w:rPr>
      </w:pPr>
      <w:r w:rsidRPr="00911360">
        <w:rPr>
          <w:lang w:val="ru-RU"/>
        </w:rPr>
        <w:t>4.1</w:t>
      </w:r>
      <w:r w:rsidRPr="00911360">
        <w:rPr>
          <w:lang w:val="ru-RU"/>
        </w:rPr>
        <w:tab/>
        <w:t>Оригинальная версия Условий ОТПБиЭ составлена на английском языке, за исключением договоров, применяющих российское, румынское и бразильское законодательство, для которых оригинальная версия представлена на национальном языке. В случае выявления противоречий между оригинальной версией и переводами ее на другие языки, оригинальная версия будет иметь преимущество.</w:t>
      </w:r>
    </w:p>
    <w:p w14:paraId="4454A423" w14:textId="77777777" w:rsidR="00C7787C" w:rsidRPr="00911360" w:rsidRDefault="00C7787C" w:rsidP="00C7787C">
      <w:pPr>
        <w:pStyle w:val="1"/>
        <w:rPr>
          <w:kern w:val="0"/>
          <w:lang w:val="ru-RU"/>
        </w:rPr>
      </w:pPr>
      <w:bookmarkStart w:id="26" w:name="_Toc510599156"/>
      <w:bookmarkStart w:id="27" w:name="_Toc516475216"/>
      <w:bookmarkStart w:id="28" w:name="_Toc524096123"/>
      <w:bookmarkStart w:id="29" w:name="_Toc536621643"/>
      <w:r w:rsidRPr="00911360">
        <w:rPr>
          <w:kern w:val="0"/>
          <w:lang w:val="ru-RU"/>
        </w:rPr>
        <w:t xml:space="preserve">Общие обязательства в отношении законодательства о безопасности на </w:t>
      </w:r>
      <w:r w:rsidRPr="00911360">
        <w:rPr>
          <w:kern w:val="0"/>
          <w:lang w:val="ru-RU"/>
        </w:rPr>
        <w:lastRenderedPageBreak/>
        <w:t>производстве, промышленной безопасности, охраны труда и экологии</w:t>
      </w:r>
      <w:bookmarkEnd w:id="26"/>
      <w:bookmarkEnd w:id="27"/>
      <w:bookmarkEnd w:id="28"/>
      <w:bookmarkEnd w:id="29"/>
    </w:p>
    <w:p w14:paraId="7E29A8BB" w14:textId="77777777" w:rsidR="00C7787C" w:rsidRPr="00911360" w:rsidRDefault="00C7787C" w:rsidP="00C7787C">
      <w:pPr>
        <w:pStyle w:val="2"/>
        <w:rPr>
          <w:kern w:val="0"/>
          <w:lang w:val="ru-RU"/>
        </w:rPr>
      </w:pPr>
      <w:bookmarkStart w:id="30" w:name="_Toc524096124"/>
      <w:r w:rsidRPr="00911360">
        <w:rPr>
          <w:kern w:val="0"/>
          <w:lang w:val="ru-RU"/>
        </w:rPr>
        <w:t>Подрядчик ОТПБиЭ гарантирует, что:</w:t>
      </w:r>
    </w:p>
    <w:p w14:paraId="1F3AFBDB" w14:textId="77777777" w:rsidR="00C7787C" w:rsidRPr="00911360" w:rsidRDefault="00C7787C" w:rsidP="00C7787C">
      <w:pPr>
        <w:rPr>
          <w:lang w:val="ru-RU"/>
        </w:rPr>
      </w:pPr>
      <w:r w:rsidRPr="00911360">
        <w:rPr>
          <w:lang w:val="ru-RU"/>
        </w:rPr>
        <w:t>5.1.1</w:t>
      </w:r>
      <w:r w:rsidRPr="00911360">
        <w:rPr>
          <w:lang w:val="ru-RU"/>
        </w:rPr>
        <w:tab/>
        <w:t>Подрядчик гарантирует, что:</w:t>
      </w:r>
    </w:p>
    <w:p w14:paraId="34DCC605" w14:textId="77777777" w:rsidR="00C7787C" w:rsidRPr="00911360" w:rsidRDefault="00C7787C" w:rsidP="00C7787C">
      <w:pPr>
        <w:pStyle w:val="a"/>
        <w:numPr>
          <w:ilvl w:val="0"/>
          <w:numId w:val="65"/>
        </w:numPr>
        <w:rPr>
          <w:lang w:val="ru-RU"/>
        </w:rPr>
      </w:pPr>
      <w:r w:rsidRPr="00911360">
        <w:rPr>
          <w:lang w:val="ru-RU"/>
        </w:rPr>
        <w:t>информация, предоставленная для отбора в качестве поставщика для Enel S.p.A. или ее родственных организаций, и для заключения Договора, включая, в частности, информацию по его эффективности и квалификациям, была достоверна и корректна на момент ее предоставления, а также что никакое существенное изменение не повлияло на эту информацию в том смысле, что она стала в значительной степени некорректной или стала вводить в заблуждение,</w:t>
      </w:r>
    </w:p>
    <w:p w14:paraId="14A56FE8" w14:textId="77777777" w:rsidR="00C7787C" w:rsidRPr="00911360" w:rsidRDefault="00C7787C" w:rsidP="00C7787C">
      <w:pPr>
        <w:pStyle w:val="a"/>
        <w:numPr>
          <w:ilvl w:val="0"/>
          <w:numId w:val="65"/>
        </w:numPr>
        <w:rPr>
          <w:lang w:val="ru-RU"/>
        </w:rPr>
      </w:pPr>
      <w:r w:rsidRPr="00911360">
        <w:rPr>
          <w:lang w:val="ru-RU"/>
        </w:rPr>
        <w:t>в его распоряжении имеются, или своевременно появятся, удовлетворяющие требованиям системы, процедуры и практики менеджмента и соответствующим образом квалифицированный Персонал для того, чтобы обеспечить исполнение своих обязательств в сфере ОТПБиЭ в соответствии с Договором.</w:t>
      </w:r>
    </w:p>
    <w:bookmarkEnd w:id="30"/>
    <w:p w14:paraId="29C2D2B3" w14:textId="77777777" w:rsidR="00C7787C" w:rsidRPr="00911360" w:rsidRDefault="00C7787C" w:rsidP="00C7787C">
      <w:pPr>
        <w:pStyle w:val="2"/>
        <w:rPr>
          <w:kern w:val="0"/>
          <w:lang w:val="ru-RU"/>
        </w:rPr>
      </w:pPr>
      <w:r w:rsidRPr="00911360">
        <w:rPr>
          <w:kern w:val="0"/>
          <w:lang w:val="ru-RU"/>
        </w:rPr>
        <w:t>Общие обязательства по ОТПБиЭ</w:t>
      </w:r>
    </w:p>
    <w:p w14:paraId="3219F871" w14:textId="77777777" w:rsidR="00C7787C" w:rsidRPr="00911360" w:rsidRDefault="00C7787C" w:rsidP="00C7787C">
      <w:pPr>
        <w:rPr>
          <w:lang w:val="ru-RU"/>
        </w:rPr>
      </w:pPr>
      <w:r w:rsidRPr="00911360">
        <w:rPr>
          <w:lang w:val="ru-RU"/>
        </w:rPr>
        <w:t>5.2.1</w:t>
      </w:r>
      <w:r w:rsidRPr="00911360">
        <w:rPr>
          <w:lang w:val="ru-RU"/>
        </w:rPr>
        <w:tab/>
        <w:t>Подрядчик обязуется выполнять свои обязательства в соответствии с Договором таким образом, чтобы обеспечивать здоровую и безопасную Рабочую площадку для своего Персонала, Персонала ENEL и третьих сторон, и не допускать нанесения вреда экологии. С этой целью Подрядчик должен:</w:t>
      </w:r>
    </w:p>
    <w:p w14:paraId="295CD19B" w14:textId="77777777" w:rsidR="00C7787C" w:rsidRPr="00911360" w:rsidRDefault="00C7787C" w:rsidP="00C7787C">
      <w:pPr>
        <w:pStyle w:val="a"/>
        <w:numPr>
          <w:ilvl w:val="0"/>
          <w:numId w:val="67"/>
        </w:numPr>
        <w:rPr>
          <w:lang w:val="ru-RU"/>
        </w:rPr>
      </w:pPr>
      <w:r w:rsidRPr="00911360">
        <w:rPr>
          <w:lang w:val="ru-RU"/>
        </w:rPr>
        <w:t>Соответствовать требованиям действующего законодательства в вопросах социального страхования, охраны труда и промышленной безопасности на работе, а также защиты экологии,</w:t>
      </w:r>
    </w:p>
    <w:p w14:paraId="68E1F6E1" w14:textId="77777777" w:rsidR="00C7787C" w:rsidRPr="00911360" w:rsidRDefault="00C7787C" w:rsidP="00C7787C">
      <w:pPr>
        <w:pStyle w:val="a"/>
        <w:numPr>
          <w:ilvl w:val="0"/>
          <w:numId w:val="67"/>
        </w:numPr>
        <w:rPr>
          <w:lang w:val="ru-RU"/>
        </w:rPr>
      </w:pPr>
      <w:r w:rsidRPr="00911360">
        <w:rPr>
          <w:lang w:val="ru-RU"/>
        </w:rPr>
        <w:t>Соответствовать любым действующим разрешениям (лицензиям) в отношении Работы,</w:t>
      </w:r>
    </w:p>
    <w:p w14:paraId="3FC91232" w14:textId="77777777" w:rsidR="00C7787C" w:rsidRPr="00911360" w:rsidRDefault="00C7787C" w:rsidP="00C7787C">
      <w:pPr>
        <w:pStyle w:val="a"/>
        <w:numPr>
          <w:ilvl w:val="0"/>
          <w:numId w:val="67"/>
        </w:numPr>
        <w:rPr>
          <w:lang w:val="ru-RU"/>
        </w:rPr>
      </w:pPr>
      <w:r w:rsidRPr="00911360">
        <w:rPr>
          <w:lang w:val="ru-RU"/>
        </w:rPr>
        <w:t>Соблюдать эти Условия ОТПБиЭ и прочие обязательства по ОТПБиЭ, изложенные в Договоре,</w:t>
      </w:r>
    </w:p>
    <w:p w14:paraId="1FCBD6B1" w14:textId="77777777" w:rsidR="00C7787C" w:rsidRPr="00911360" w:rsidRDefault="00C7787C" w:rsidP="00C7787C">
      <w:pPr>
        <w:pStyle w:val="a"/>
        <w:numPr>
          <w:ilvl w:val="0"/>
          <w:numId w:val="67"/>
        </w:numPr>
        <w:rPr>
          <w:lang w:val="ru-RU"/>
        </w:rPr>
      </w:pPr>
      <w:r w:rsidRPr="00911360">
        <w:rPr>
          <w:lang w:val="ru-RU"/>
        </w:rPr>
        <w:t>Руководствоваться общепринятыми высокими профессиональными стандартами, учитывая принципы, перечисленные в Политике, принятой Enel S.p.A. и ее Родственными организациями, а именно, «Декларации о приверженности охране труда и промышленной безопасности», «Политике прекращения работы» и «Экологической политике», применяемым компанией Enel S.p.A. и ее Родственными организациями,</w:t>
      </w:r>
    </w:p>
    <w:p w14:paraId="69F80590" w14:textId="77777777" w:rsidR="00C7787C" w:rsidRPr="00911360" w:rsidRDefault="00C7787C" w:rsidP="00C7787C">
      <w:pPr>
        <w:pStyle w:val="a"/>
        <w:numPr>
          <w:ilvl w:val="0"/>
          <w:numId w:val="67"/>
        </w:numPr>
        <w:rPr>
          <w:lang w:val="ru-RU"/>
        </w:rPr>
      </w:pPr>
      <w:r w:rsidRPr="00911360">
        <w:rPr>
          <w:lang w:val="ru-RU"/>
        </w:rPr>
        <w:t>Сотрудничать с ENEL и прочими организациями (другими подрядчиками, официальными органами и т.д.), стремящимися к непрерывному совершенствованию, чтобы обеспечить в максимально возможной степени защиту охраны труда, промышленной безопасности и экологии во время исполнения Договора (например, участие в инновационном проекте по предотвращению и смягчению рисков в области ОТПБиЭ),</w:t>
      </w:r>
    </w:p>
    <w:p w14:paraId="6AFA472B" w14:textId="77777777" w:rsidR="00C7787C" w:rsidRPr="00911360" w:rsidRDefault="00C7787C" w:rsidP="00C7787C">
      <w:pPr>
        <w:pStyle w:val="a"/>
        <w:numPr>
          <w:ilvl w:val="0"/>
          <w:numId w:val="67"/>
        </w:numPr>
        <w:rPr>
          <w:lang w:val="ru-RU"/>
        </w:rPr>
      </w:pPr>
      <w:r w:rsidRPr="00911360">
        <w:rPr>
          <w:lang w:val="ru-RU"/>
        </w:rPr>
        <w:t>Выдавать оперативную информацию компании ENEL по любому вопросу, касающемуся ОТПБиЭ, которая может оказывать потенциальное влияние, подвергать опасности, задерживать или мешать ходу осуществления деятельности в соответствии с Договором.</w:t>
      </w:r>
    </w:p>
    <w:p w14:paraId="1E891F01" w14:textId="77777777" w:rsidR="00C7787C" w:rsidRPr="00911360" w:rsidRDefault="00C7787C" w:rsidP="00C7787C">
      <w:pPr>
        <w:rPr>
          <w:lang w:val="ru-RU"/>
        </w:rPr>
      </w:pPr>
      <w:r w:rsidRPr="00911360">
        <w:rPr>
          <w:lang w:val="ru-RU"/>
        </w:rPr>
        <w:t>5.2.2</w:t>
      </w:r>
      <w:r w:rsidRPr="00911360">
        <w:rPr>
          <w:lang w:val="ru-RU"/>
        </w:rPr>
        <w:tab/>
        <w:t>В случае наличия противоречий между любой из составляющих Раздела 5.2.1, Подрядчик должен исполнить условия Договора таким способом, чтобы в максимальной степени соблюсти защиту охраны труда, промышленной безопасности и экологии. В случае если такой способ не является очевидным, то Подрядчик может обратиться за консультацией к ENEL.</w:t>
      </w:r>
    </w:p>
    <w:p w14:paraId="0D772FE0" w14:textId="77777777" w:rsidR="00C7787C" w:rsidRPr="00911360" w:rsidRDefault="00C7787C" w:rsidP="00C7787C">
      <w:pPr>
        <w:rPr>
          <w:lang w:val="ru-RU"/>
        </w:rPr>
      </w:pPr>
      <w:r w:rsidRPr="00911360">
        <w:rPr>
          <w:lang w:val="ru-RU"/>
        </w:rPr>
        <w:t>5.2.3</w:t>
      </w:r>
      <w:r w:rsidRPr="00911360">
        <w:rPr>
          <w:lang w:val="ru-RU"/>
        </w:rPr>
        <w:tab/>
        <w:t>Независимо от уровня вовлеченности ENEL в вопросы охраны труда, промышленной безопасности и экологии, Подрядчик продолжает нести ответственность за любой ущерб, нанесенный охране труда, промышленной безопасности или экологии, вызванный по его вине, вине его персонала или субподрядчиков, или нарушением Договора.</w:t>
      </w:r>
    </w:p>
    <w:p w14:paraId="307454EE" w14:textId="77777777" w:rsidR="00C7787C" w:rsidRPr="00911360" w:rsidRDefault="00C7787C" w:rsidP="00C7787C">
      <w:pPr>
        <w:pStyle w:val="2"/>
        <w:rPr>
          <w:kern w:val="0"/>
          <w:lang w:val="ru-RU"/>
        </w:rPr>
      </w:pPr>
      <w:bookmarkStart w:id="31" w:name="_Ref532910246"/>
      <w:r w:rsidRPr="00911360">
        <w:rPr>
          <w:kern w:val="0"/>
          <w:lang w:val="ru-RU"/>
        </w:rPr>
        <w:t>Особые обязательства по ОТПБиЭ</w:t>
      </w:r>
      <w:bookmarkStart w:id="32" w:name="_Toc531868640"/>
      <w:bookmarkStart w:id="33" w:name="_Toc531868587"/>
      <w:bookmarkStart w:id="34" w:name="_Toc531868511"/>
      <w:bookmarkStart w:id="35" w:name="_Toc531868381"/>
      <w:bookmarkStart w:id="36" w:name="_Toc531622029"/>
      <w:bookmarkStart w:id="37" w:name="_Toc531622028"/>
      <w:bookmarkStart w:id="38" w:name="_Toc531622027"/>
      <w:bookmarkStart w:id="39" w:name="_Toc531621968"/>
      <w:bookmarkStart w:id="40" w:name="_Toc531621967"/>
      <w:bookmarkStart w:id="41" w:name="_Toc531621966"/>
      <w:bookmarkStart w:id="42" w:name="_Toc531621907"/>
      <w:bookmarkStart w:id="43" w:name="_Toc531621906"/>
      <w:bookmarkStart w:id="44" w:name="_Toc531621905"/>
      <w:bookmarkStart w:id="45" w:name="_Toc531621846"/>
      <w:bookmarkStart w:id="46" w:name="_Toc531621845"/>
      <w:bookmarkStart w:id="47" w:name="_Toc531621844"/>
      <w:bookmarkStart w:id="48" w:name="_Toc531621786"/>
      <w:bookmarkStart w:id="49" w:name="_Toc531621785"/>
      <w:bookmarkStart w:id="50" w:name="_Toc531621784"/>
      <w:bookmarkStart w:id="51" w:name="_Toc531621726"/>
      <w:bookmarkStart w:id="52" w:name="_Toc531621725"/>
      <w:bookmarkStart w:id="53" w:name="_Toc531621724"/>
      <w:bookmarkStart w:id="54" w:name="_Toc531621626"/>
      <w:bookmarkStart w:id="55" w:name="_Toc531621625"/>
      <w:bookmarkStart w:id="56" w:name="_Toc531621624"/>
      <w:bookmarkStart w:id="57" w:name="_Toc531619572"/>
      <w:bookmarkStart w:id="58" w:name="_Toc531619571"/>
      <w:bookmarkStart w:id="59" w:name="_Toc53161957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9EAFCE8" w14:textId="77777777" w:rsidR="00C7787C" w:rsidRPr="00911360" w:rsidRDefault="00C7787C" w:rsidP="00C7787C">
      <w:pPr>
        <w:rPr>
          <w:lang w:val="ru-RU"/>
        </w:rPr>
      </w:pPr>
      <w:r w:rsidRPr="00911360">
        <w:rPr>
          <w:lang w:val="ru-RU"/>
        </w:rPr>
        <w:t>5.3.1</w:t>
      </w:r>
      <w:r w:rsidRPr="00911360">
        <w:rPr>
          <w:lang w:val="ru-RU"/>
        </w:rPr>
        <w:tab/>
        <w:t xml:space="preserve">Подрядчик должен использовать нанятый Персонал в соответствии с действующим Законодательством и должен внедрять процедуры для того, чтобы обеспечить своевременную выплату вознаграждения своему Персоналу, а также уплату всех налогов, страховых пенсионных взносов и взносов в систему социального страхования, касающихся такого Персонала, что должно выполняться в соответствии с Законом или любым действующим коллективным трудовым договором. Во избежание неоднозначности, как указано в Разделе </w:t>
      </w:r>
      <w:r w:rsidRPr="00911360">
        <w:rPr>
          <w:lang w:val="ru-RU"/>
        </w:rPr>
        <w:fldChar w:fldCharType="begin"/>
      </w:r>
      <w:r w:rsidRPr="00911360">
        <w:rPr>
          <w:lang w:val="ru-RU"/>
        </w:rPr>
        <w:instrText xml:space="preserve"> REF _Ref531619891 \r \h  \* MERGEFORMAT </w:instrText>
      </w:r>
      <w:r w:rsidRPr="00911360">
        <w:rPr>
          <w:lang w:val="ru-RU"/>
        </w:rPr>
      </w:r>
      <w:r w:rsidRPr="00911360">
        <w:rPr>
          <w:lang w:val="ru-RU"/>
        </w:rPr>
        <w:fldChar w:fldCharType="separate"/>
      </w:r>
      <w:r w:rsidRPr="00911360">
        <w:rPr>
          <w:lang w:val="ru-RU"/>
        </w:rPr>
        <w:t>3</w:t>
      </w:r>
      <w:r w:rsidRPr="00911360">
        <w:rPr>
          <w:lang w:val="ru-RU"/>
        </w:rPr>
        <w:fldChar w:fldCharType="end"/>
      </w:r>
      <w:r w:rsidRPr="00911360">
        <w:rPr>
          <w:lang w:val="ru-RU"/>
        </w:rPr>
        <w:t>, временный Персонал включает в себя Персонал Субподрядчиков в том смысле и в той степени, чтобы Подрядчик, в соответствии с положениями Договора, использовал Субподрядчиков при исполнении Договора, согласно этому Разделу, необходимо, чтобы у Подрядчика были внедрены процедуры, обеспечивающие соблюдение любым Субподрядчиком обязательств данного Раздела в отношении Персонала Субподрядчика.</w:t>
      </w:r>
    </w:p>
    <w:p w14:paraId="46F5574D" w14:textId="77777777" w:rsidR="00C7787C" w:rsidRPr="00911360" w:rsidRDefault="00C7787C" w:rsidP="00C7787C">
      <w:pPr>
        <w:rPr>
          <w:lang w:val="ru-RU"/>
        </w:rPr>
      </w:pPr>
      <w:r w:rsidRPr="00911360">
        <w:rPr>
          <w:lang w:val="ru-RU"/>
        </w:rPr>
        <w:lastRenderedPageBreak/>
        <w:t>5.3.2</w:t>
      </w:r>
      <w:r w:rsidRPr="00911360">
        <w:rPr>
          <w:lang w:val="ru-RU"/>
        </w:rPr>
        <w:tab/>
        <w:t>Подрядчик должен соблюдать все правила охраны труда, промышленной безопасности и экологии для каждой Рабочей площадки, включая планы действий в чрезвычайных ситуациях. Для этой цели подрядчик должен гарантировать, что у него есть:</w:t>
      </w:r>
    </w:p>
    <w:p w14:paraId="4D230B19" w14:textId="77777777" w:rsidR="00C7787C" w:rsidRPr="00911360" w:rsidRDefault="00C7787C" w:rsidP="00C7787C">
      <w:pPr>
        <w:pStyle w:val="a"/>
        <w:numPr>
          <w:ilvl w:val="0"/>
          <w:numId w:val="79"/>
        </w:numPr>
        <w:ind w:left="1134" w:hanging="567"/>
        <w:rPr>
          <w:lang w:val="ru-RU"/>
        </w:rPr>
      </w:pPr>
      <w:r w:rsidRPr="00911360">
        <w:rPr>
          <w:lang w:val="ru-RU"/>
        </w:rPr>
        <w:t>Соответствующие правила, касающиеся охраны труда, промышленной безопасности и экологии для Рабочих площадок, подконтрольных Подрядчику, установленные и донесенные до сведения абсолютно всех лиц, в какое бы то ни было время находящихся на Рабочей площадке; а также внедренные соответствующие процедуры, предназначенные для мониторинга и обеспечения соблюдения таких правил всеми лицами, или</w:t>
      </w:r>
    </w:p>
    <w:p w14:paraId="546DAE06" w14:textId="77777777" w:rsidR="00C7787C" w:rsidRPr="00911360" w:rsidRDefault="00C7787C" w:rsidP="00C7787C">
      <w:pPr>
        <w:pStyle w:val="a"/>
        <w:numPr>
          <w:ilvl w:val="0"/>
          <w:numId w:val="79"/>
        </w:numPr>
        <w:ind w:left="1134" w:hanging="567"/>
        <w:rPr>
          <w:lang w:val="ru-RU"/>
        </w:rPr>
      </w:pPr>
      <w:r w:rsidRPr="00911360">
        <w:rPr>
          <w:lang w:val="ru-RU"/>
        </w:rPr>
        <w:t>Правила, действующие в отношении такой Рабочей площадки, касающиеся охраны труда, промышленной безопасности и экологии для Рабочих площадок, подконтрольных ENEL или третьей стороне, полученные, изученные и сообщенные их Персоналу, а также внедренные соответствующие процедуры, предназначенные для мониторинга и обеспечения соблюдения таких правил своим Персоналом.</w:t>
      </w:r>
    </w:p>
    <w:p w14:paraId="0EBA0442" w14:textId="77777777" w:rsidR="00C7787C" w:rsidRPr="00911360" w:rsidRDefault="00C7787C" w:rsidP="00C7787C">
      <w:pPr>
        <w:rPr>
          <w:lang w:val="ru-RU"/>
        </w:rPr>
      </w:pPr>
      <w:r w:rsidRPr="00911360">
        <w:rPr>
          <w:lang w:val="ru-RU"/>
        </w:rPr>
        <w:t>5.3.3</w:t>
      </w:r>
      <w:r w:rsidRPr="00911360">
        <w:rPr>
          <w:lang w:val="ru-RU"/>
        </w:rPr>
        <w:tab/>
        <w:t>Любая Сторона должна гарантировать, что у всего ее Персонала имеются соответствующие документы, удостоверяющие личность и бейджи, предоставленные Стороной, содержащие фотографию и соответствующие идентификационные данные, доказывающие, что лицо является Персоналом Стороны, исполняющим работу в соответствии с Договором. Весь Персонал Подрядчика должен иметь экипировку с наружной визуальной индикацией Стороны, Персоналом которой является лицо (например, логотип на рабочей одежде, касках и т.д. или прикрепленные на видном месте бейджи). Даже если доступ на Рабочую площадку контролируется ENEL, Подрядчик должен осуществлять самостоятельный контроль идентификации своего Персонала, входящего на Рабочую площадку.</w:t>
      </w:r>
    </w:p>
    <w:p w14:paraId="114216EB" w14:textId="77777777" w:rsidR="00C7787C" w:rsidRPr="00911360" w:rsidRDefault="00C7787C" w:rsidP="00C7787C">
      <w:pPr>
        <w:rPr>
          <w:lang w:val="ru-RU"/>
        </w:rPr>
      </w:pPr>
      <w:r w:rsidRPr="00911360">
        <w:rPr>
          <w:lang w:val="ru-RU"/>
        </w:rPr>
        <w:t>5.3.4</w:t>
      </w:r>
      <w:r w:rsidRPr="00911360">
        <w:rPr>
          <w:lang w:val="ru-RU"/>
        </w:rPr>
        <w:tab/>
        <w:t>Во время мобилизации на Рабочую площадку или в пределах одной Рабочей площадки, или между Рабочими площадками, Персонал Подрядчика всегда должен соблюдать действующие правила дорожного движения, использовать ремни безопасности (или каски при передвижении на велосипеде или мотоцикле) и соблюдать осторожность за рулем. Без ущерба для любой более высокой квалификации, необходимой в результате оценки рисков или требуемой в соответствии с Законодательством, любой водитель должен иметь как минимум один год стажа вождения на равноценном автомобиле.</w:t>
      </w:r>
    </w:p>
    <w:p w14:paraId="2F75FF07" w14:textId="77777777" w:rsidR="00C7787C" w:rsidRPr="00911360" w:rsidRDefault="00C7787C" w:rsidP="00C7787C">
      <w:pPr>
        <w:rPr>
          <w:lang w:val="ru-RU"/>
        </w:rPr>
      </w:pPr>
      <w:r w:rsidRPr="00911360">
        <w:rPr>
          <w:lang w:val="ru-RU"/>
        </w:rPr>
        <w:t>5.3.5</w:t>
      </w:r>
      <w:r w:rsidRPr="00911360">
        <w:rPr>
          <w:lang w:val="ru-RU"/>
        </w:rPr>
        <w:tab/>
        <w:t xml:space="preserve">На всех Рабочих площадках запрещается курить (за исключением специально предназначенных для курения мест), и все Стороны должны объединить свои усилия, чтобы следить за соблюдением данного правила. </w:t>
      </w:r>
    </w:p>
    <w:p w14:paraId="5CC57839" w14:textId="77777777" w:rsidR="00C7787C" w:rsidRPr="00911360" w:rsidRDefault="00C7787C" w:rsidP="00C7787C">
      <w:pPr>
        <w:rPr>
          <w:lang w:val="ru-RU"/>
        </w:rPr>
      </w:pPr>
      <w:r w:rsidRPr="00911360">
        <w:rPr>
          <w:lang w:val="ru-RU"/>
        </w:rPr>
        <w:t>5.3.6</w:t>
      </w:r>
      <w:r w:rsidRPr="00911360">
        <w:rPr>
          <w:lang w:val="ru-RU"/>
        </w:rPr>
        <w:tab/>
        <w:t>На всех Рабочих площадках запрещается:</w:t>
      </w:r>
    </w:p>
    <w:p w14:paraId="1EA203E4" w14:textId="77777777" w:rsidR="00C7787C" w:rsidRPr="00911360" w:rsidRDefault="00C7787C" w:rsidP="00C7787C">
      <w:pPr>
        <w:pStyle w:val="a"/>
        <w:numPr>
          <w:ilvl w:val="0"/>
          <w:numId w:val="69"/>
        </w:numPr>
        <w:rPr>
          <w:lang w:val="ru-RU"/>
        </w:rPr>
      </w:pPr>
      <w:r w:rsidRPr="00911360">
        <w:rPr>
          <w:lang w:val="ru-RU"/>
        </w:rPr>
        <w:t>Иметь при себе или использовать огнестрельное оружие или патроны для огнестрельного оружия (за исключением соответствующим образом сертифицированного персонала службы безопасности, выполняющего специальные функции),</w:t>
      </w:r>
    </w:p>
    <w:p w14:paraId="487C0BDB" w14:textId="77777777" w:rsidR="00C7787C" w:rsidRPr="00911360" w:rsidRDefault="00C7787C" w:rsidP="00C7787C">
      <w:pPr>
        <w:pStyle w:val="a"/>
        <w:numPr>
          <w:ilvl w:val="0"/>
          <w:numId w:val="69"/>
        </w:numPr>
        <w:rPr>
          <w:lang w:val="ru-RU"/>
        </w:rPr>
      </w:pPr>
      <w:r w:rsidRPr="00911360">
        <w:rPr>
          <w:lang w:val="ru-RU"/>
        </w:rPr>
        <w:t>Употреблять или находиться под воздействием алкоголя, наркотиков или запрещенных психотропных веществ,</w:t>
      </w:r>
    </w:p>
    <w:p w14:paraId="59DFBC14" w14:textId="77777777" w:rsidR="00C7787C" w:rsidRPr="00911360" w:rsidRDefault="00C7787C" w:rsidP="00C7787C">
      <w:pPr>
        <w:pStyle w:val="a"/>
        <w:numPr>
          <w:ilvl w:val="0"/>
          <w:numId w:val="69"/>
        </w:numPr>
        <w:rPr>
          <w:lang w:val="ru-RU"/>
        </w:rPr>
      </w:pPr>
      <w:r w:rsidRPr="00911360">
        <w:rPr>
          <w:lang w:val="ru-RU"/>
        </w:rPr>
        <w:t>Участвовать в беспорядках, таких как драка, незаконное уничтожение собственности и т.д.</w:t>
      </w:r>
    </w:p>
    <w:p w14:paraId="773F3E34" w14:textId="77777777" w:rsidR="00C7787C" w:rsidRPr="00911360" w:rsidRDefault="00C7787C" w:rsidP="00C7787C">
      <w:pPr>
        <w:rPr>
          <w:lang w:val="ru-RU"/>
        </w:rPr>
      </w:pPr>
      <w:r w:rsidRPr="00911360">
        <w:rPr>
          <w:lang w:val="ru-RU"/>
        </w:rPr>
        <w:t xml:space="preserve">На Рабочих площадках, подконтрольных Подрядчику, Подрядчик должен немедленно и однозначно удалять с Рабочей площадки любое лицо, нарушившее статьи (a), (b) или (c) данного Раздела 5.3.6, обеспечивая соблюдение соответствующего правопорядка и законодательства по мере необходимости. </w:t>
      </w:r>
    </w:p>
    <w:p w14:paraId="50424328" w14:textId="77777777" w:rsidR="00C7787C" w:rsidRPr="00911360" w:rsidRDefault="00C7787C" w:rsidP="00C7787C">
      <w:pPr>
        <w:rPr>
          <w:lang w:val="ru-RU"/>
        </w:rPr>
      </w:pPr>
      <w:r w:rsidRPr="00911360">
        <w:rPr>
          <w:lang w:val="ru-RU"/>
        </w:rPr>
        <w:t>На Рабочих площадках, подконтрольных ENEL/третьим сторонам, Подрядчик должен совместными усилиями удалять свой Персонал, нарушивший статьи (a), (b) или (c) данного Раздела 5.3.6.</w:t>
      </w:r>
    </w:p>
    <w:p w14:paraId="19172F86" w14:textId="77777777" w:rsidR="00C7787C" w:rsidRPr="00911360" w:rsidRDefault="00C7787C" w:rsidP="00C7787C">
      <w:pPr>
        <w:pStyle w:val="1"/>
        <w:rPr>
          <w:kern w:val="0"/>
          <w:lang w:val="ru-RU"/>
        </w:rPr>
      </w:pPr>
      <w:bookmarkStart w:id="60" w:name="_Toc536621644"/>
      <w:bookmarkStart w:id="61" w:name="_Toc510599158"/>
      <w:bookmarkStart w:id="62" w:name="_Ref510791761"/>
      <w:bookmarkStart w:id="63" w:name="_Ref510804296"/>
      <w:bookmarkStart w:id="64" w:name="_Ref514311633"/>
      <w:bookmarkStart w:id="65" w:name="_Toc524096128"/>
      <w:r w:rsidRPr="00911360">
        <w:rPr>
          <w:kern w:val="0"/>
          <w:lang w:val="ru-RU"/>
        </w:rPr>
        <w:t>План охраны труда и промышленной безопасности</w:t>
      </w:r>
      <w:bookmarkEnd w:id="60"/>
      <w:r w:rsidRPr="00911360">
        <w:rPr>
          <w:kern w:val="0"/>
          <w:lang w:val="ru-RU"/>
        </w:rPr>
        <w:t xml:space="preserve"> </w:t>
      </w:r>
    </w:p>
    <w:p w14:paraId="2986E0ED" w14:textId="77777777" w:rsidR="00C7787C" w:rsidRPr="00911360" w:rsidRDefault="00C7787C" w:rsidP="00C7787C">
      <w:pPr>
        <w:pStyle w:val="2"/>
        <w:rPr>
          <w:kern w:val="0"/>
          <w:lang w:val="ru-RU"/>
        </w:rPr>
      </w:pPr>
      <w:r w:rsidRPr="00911360">
        <w:rPr>
          <w:kern w:val="0"/>
          <w:lang w:val="ru-RU"/>
        </w:rPr>
        <w:t>Требования</w:t>
      </w:r>
    </w:p>
    <w:p w14:paraId="366FB53F" w14:textId="359C0914" w:rsidR="00C7787C" w:rsidRPr="00911360" w:rsidRDefault="00C7787C" w:rsidP="00C7787C">
      <w:pPr>
        <w:rPr>
          <w:lang w:val="ru-RU"/>
        </w:rPr>
      </w:pPr>
      <w:bookmarkStart w:id="66" w:name="_Toc510599159"/>
      <w:bookmarkStart w:id="67" w:name="_Ref510791770"/>
      <w:r w:rsidRPr="00911360">
        <w:rPr>
          <w:lang w:val="ru-RU"/>
        </w:rPr>
        <w:t>6.1.1</w:t>
      </w:r>
      <w:r w:rsidRPr="00911360">
        <w:rPr>
          <w:lang w:val="ru-RU"/>
        </w:rPr>
        <w:tab/>
        <w:t xml:space="preserve">Подрядчик должен предоставить ENEL, до начала выполнения работ по Договору (и обновлять в течение всего срока действия Договора), специальную оценку рисков в сфере Охраны труда и Промышленной </w:t>
      </w:r>
      <w:bookmarkEnd w:id="61"/>
      <w:bookmarkEnd w:id="62"/>
      <w:bookmarkEnd w:id="63"/>
      <w:bookmarkEnd w:id="64"/>
      <w:bookmarkEnd w:id="65"/>
      <w:r w:rsidR="00911360" w:rsidRPr="00911360">
        <w:rPr>
          <w:lang w:val="ru-RU"/>
        </w:rPr>
        <w:t>безопасности,</w:t>
      </w:r>
      <w:r w:rsidRPr="00911360">
        <w:rPr>
          <w:lang w:val="ru-RU"/>
        </w:rPr>
        <w:t xml:space="preserve"> а также план организации работ («План по ОТиПБ») по всем видам деятельности, связанным с исполнением Договора, определить и осуществить профилактические и защитные мероприятия.</w:t>
      </w:r>
    </w:p>
    <w:p w14:paraId="768900DC" w14:textId="77777777" w:rsidR="00C7787C" w:rsidRPr="00911360" w:rsidRDefault="00C7787C" w:rsidP="00C7787C">
      <w:pPr>
        <w:rPr>
          <w:lang w:val="ru-RU"/>
        </w:rPr>
      </w:pPr>
      <w:r w:rsidRPr="00911360">
        <w:rPr>
          <w:lang w:val="ru-RU"/>
        </w:rPr>
        <w:t>6.1.2</w:t>
      </w:r>
      <w:r w:rsidRPr="00911360">
        <w:rPr>
          <w:lang w:val="ru-RU"/>
        </w:rPr>
        <w:tab/>
        <w:t xml:space="preserve">План по охране труда и промышленной безопасности (План по ОТиПБ) должен выполняться в соответствии с местным законодательством, если таковое имеется, и/или на основе логики, представленной в Разделе </w:t>
      </w:r>
      <w:r w:rsidRPr="00911360">
        <w:rPr>
          <w:lang w:val="ru-RU"/>
        </w:rPr>
        <w:fldChar w:fldCharType="begin"/>
      </w:r>
      <w:r w:rsidRPr="00911360">
        <w:rPr>
          <w:lang w:val="ru-RU"/>
        </w:rPr>
        <w:instrText xml:space="preserve"> REF _Ref531877810 \r \h </w:instrText>
      </w:r>
      <w:r w:rsidRPr="00911360">
        <w:rPr>
          <w:lang w:val="ru-RU"/>
        </w:rPr>
      </w:r>
      <w:r w:rsidRPr="00911360">
        <w:rPr>
          <w:lang w:val="ru-RU"/>
        </w:rPr>
        <w:fldChar w:fldCharType="separate"/>
      </w:r>
      <w:r w:rsidRPr="00911360">
        <w:rPr>
          <w:lang w:val="ru-RU"/>
        </w:rPr>
        <w:t>6.2</w:t>
      </w:r>
      <w:r w:rsidRPr="00911360">
        <w:rPr>
          <w:lang w:val="ru-RU"/>
        </w:rPr>
        <w:fldChar w:fldCharType="end"/>
      </w:r>
      <w:r w:rsidRPr="00911360">
        <w:rPr>
          <w:lang w:val="ru-RU"/>
        </w:rPr>
        <w:t>, и/или в соответствии со стандартом ISO 45001 (или эквивалентным ему стандартом; в этом случае ENEL оставляет за собой право утверждения метода), а в случае противоречивых требований, применяется то из них, которое в большей степени обеспечивает защиту охраны труда и промышленной безопасности. В случае если Подрядчик не в состоянии выполнять вышеуказанные требования (например, ввиду того, что в соответствии с местным законодательством необходим другой стандарт), он должен запросить заключение у компании ENEL, которая примет окончательное решение в отношении применения того или иного стандарта.</w:t>
      </w:r>
    </w:p>
    <w:p w14:paraId="00F2E300" w14:textId="77777777" w:rsidR="00C7787C" w:rsidRPr="00911360" w:rsidRDefault="00C7787C" w:rsidP="00C7787C">
      <w:pPr>
        <w:pStyle w:val="2"/>
        <w:rPr>
          <w:kern w:val="0"/>
          <w:lang w:val="ru-RU"/>
        </w:rPr>
      </w:pPr>
      <w:bookmarkStart w:id="68" w:name="_Ref531877810"/>
      <w:r w:rsidRPr="00911360">
        <w:rPr>
          <w:kern w:val="0"/>
          <w:lang w:val="ru-RU"/>
        </w:rPr>
        <w:lastRenderedPageBreak/>
        <w:t>Руководящие указания для Плана по охране труда и промышленной безопасности</w:t>
      </w:r>
      <w:bookmarkEnd w:id="68"/>
    </w:p>
    <w:p w14:paraId="00FB19D9" w14:textId="77777777" w:rsidR="00C7787C" w:rsidRPr="00911360" w:rsidRDefault="00C7787C" w:rsidP="00C7787C">
      <w:pPr>
        <w:rPr>
          <w:lang w:val="ru-RU"/>
        </w:rPr>
      </w:pPr>
      <w:r w:rsidRPr="00911360">
        <w:rPr>
          <w:lang w:val="ru-RU"/>
        </w:rPr>
        <w:t>6.2.1</w:t>
      </w:r>
      <w:r w:rsidRPr="00911360">
        <w:rPr>
          <w:lang w:val="ru-RU"/>
        </w:rPr>
        <w:tab/>
        <w:t>Для проведения оценки рисков Подрядчик должен учитывать помимо прочего следующие условия и риски:</w:t>
      </w:r>
    </w:p>
    <w:p w14:paraId="3C1B38B4" w14:textId="77777777" w:rsidR="00C7787C" w:rsidRPr="00911360" w:rsidRDefault="00C7787C" w:rsidP="00C7787C">
      <w:pPr>
        <w:pStyle w:val="a"/>
        <w:rPr>
          <w:lang w:val="ru-RU"/>
        </w:rPr>
      </w:pPr>
      <w:r w:rsidRPr="00911360">
        <w:rPr>
          <w:lang w:val="ru-RU"/>
        </w:rPr>
        <w:t>Существующие правила охраны труда и промышленной безопасности для Рабочих площадок, подконтрольных ENEL или третьей стороне,</w:t>
      </w:r>
    </w:p>
    <w:p w14:paraId="7B5B306E" w14:textId="77777777" w:rsidR="00C7787C" w:rsidRPr="00911360" w:rsidRDefault="00C7787C" w:rsidP="00C7787C">
      <w:pPr>
        <w:pStyle w:val="a"/>
        <w:rPr>
          <w:lang w:val="ru-RU"/>
        </w:rPr>
      </w:pPr>
      <w:r w:rsidRPr="00911360">
        <w:rPr>
          <w:lang w:val="ru-RU"/>
        </w:rPr>
        <w:t>Условия на Рабочей площадке (включая экологические аспекты и воздействие на ОТиПБ),</w:t>
      </w:r>
    </w:p>
    <w:p w14:paraId="745DF826" w14:textId="77777777" w:rsidR="00C7787C" w:rsidRPr="00911360" w:rsidRDefault="00C7787C" w:rsidP="00C7787C">
      <w:pPr>
        <w:pStyle w:val="a"/>
        <w:rPr>
          <w:lang w:val="ru-RU"/>
        </w:rPr>
      </w:pPr>
      <w:r w:rsidRPr="00911360">
        <w:rPr>
          <w:lang w:val="ru-RU"/>
        </w:rPr>
        <w:t>Ограничивающие условия на Рабочей площадке (включая экологические аспекты и воздействие на ОТиПБ),</w:t>
      </w:r>
    </w:p>
    <w:p w14:paraId="5405C450" w14:textId="77777777" w:rsidR="00C7787C" w:rsidRPr="00911360" w:rsidRDefault="00C7787C" w:rsidP="00C7787C">
      <w:pPr>
        <w:pStyle w:val="a"/>
        <w:rPr>
          <w:lang w:val="ru-RU"/>
        </w:rPr>
      </w:pPr>
      <w:r w:rsidRPr="00911360">
        <w:rPr>
          <w:lang w:val="ru-RU"/>
        </w:rPr>
        <w:t>Трудовая деятельность, как правило, выполняемая Подрядчиком, включая подготовительную деятельность и ежедневные поездки на работу из пригорода и обратно/передвижение,</w:t>
      </w:r>
    </w:p>
    <w:p w14:paraId="7C490A4C" w14:textId="77777777" w:rsidR="00C7787C" w:rsidRPr="00911360" w:rsidRDefault="00C7787C" w:rsidP="00C7787C">
      <w:pPr>
        <w:pStyle w:val="a"/>
        <w:rPr>
          <w:lang w:val="ru-RU"/>
        </w:rPr>
      </w:pPr>
      <w:r w:rsidRPr="00911360">
        <w:rPr>
          <w:lang w:val="ru-RU"/>
        </w:rPr>
        <w:t>Сотрудничество с другими подрядчиками, назначенными ENEL, и возможное воздействие/вмешательство в исполнение Договора,</w:t>
      </w:r>
    </w:p>
    <w:p w14:paraId="191D12A1" w14:textId="77777777" w:rsidR="00C7787C" w:rsidRPr="00911360" w:rsidRDefault="00C7787C" w:rsidP="00C7787C">
      <w:pPr>
        <w:pStyle w:val="a"/>
        <w:rPr>
          <w:lang w:val="ru-RU"/>
        </w:rPr>
      </w:pPr>
      <w:r w:rsidRPr="00911360">
        <w:rPr>
          <w:lang w:val="ru-RU"/>
        </w:rPr>
        <w:t>опасности и риски (один или более), связанные с выполнением работ, по каждому виду деятельности, включая, среди прочего:</w:t>
      </w:r>
    </w:p>
    <w:p w14:paraId="0B605846" w14:textId="77777777" w:rsidR="00C7787C" w:rsidRPr="00911360" w:rsidRDefault="00C7787C" w:rsidP="00C7787C">
      <w:pPr>
        <w:pStyle w:val="Paragrafoelenco2"/>
        <w:numPr>
          <w:ilvl w:val="0"/>
          <w:numId w:val="64"/>
        </w:numPr>
        <w:rPr>
          <w:lang w:val="ru-RU"/>
        </w:rPr>
      </w:pPr>
      <w:r w:rsidRPr="00911360">
        <w:rPr>
          <w:lang w:val="ru-RU"/>
        </w:rPr>
        <w:t>Падение на одном уровне,</w:t>
      </w:r>
    </w:p>
    <w:p w14:paraId="0A27283C" w14:textId="77777777" w:rsidR="00C7787C" w:rsidRPr="00911360" w:rsidRDefault="00C7787C" w:rsidP="00C7787C">
      <w:pPr>
        <w:pStyle w:val="Paragrafoelenco2"/>
        <w:numPr>
          <w:ilvl w:val="0"/>
          <w:numId w:val="64"/>
        </w:numPr>
        <w:rPr>
          <w:lang w:val="ru-RU"/>
        </w:rPr>
      </w:pPr>
      <w:r w:rsidRPr="00911360">
        <w:rPr>
          <w:lang w:val="ru-RU"/>
        </w:rPr>
        <w:t>Падение с высоты,</w:t>
      </w:r>
    </w:p>
    <w:p w14:paraId="1B3F3F1F" w14:textId="77777777" w:rsidR="00C7787C" w:rsidRPr="00911360" w:rsidRDefault="00C7787C" w:rsidP="00C7787C">
      <w:pPr>
        <w:pStyle w:val="Paragrafoelenco2"/>
        <w:rPr>
          <w:lang w:val="ru-RU"/>
        </w:rPr>
      </w:pPr>
      <w:r w:rsidRPr="00911360">
        <w:rPr>
          <w:lang w:val="ru-RU"/>
        </w:rPr>
        <w:t>электрический,</w:t>
      </w:r>
    </w:p>
    <w:p w14:paraId="64653A03" w14:textId="77777777" w:rsidR="00C7787C" w:rsidRPr="00911360" w:rsidRDefault="00C7787C" w:rsidP="00C7787C">
      <w:pPr>
        <w:pStyle w:val="Paragrafoelenco2"/>
        <w:rPr>
          <w:lang w:val="ru-RU"/>
        </w:rPr>
      </w:pPr>
      <w:r w:rsidRPr="00911360">
        <w:rPr>
          <w:lang w:val="ru-RU"/>
        </w:rPr>
        <w:t>Химические и/или биологические реагенты (включая ситуации, когда такие реагенты являются компонентом материалов или оборудования, например, оборудование, содержащее асбест),</w:t>
      </w:r>
    </w:p>
    <w:p w14:paraId="1A6F764F" w14:textId="77777777" w:rsidR="00C7787C" w:rsidRPr="00911360" w:rsidRDefault="00C7787C" w:rsidP="00C7787C">
      <w:pPr>
        <w:pStyle w:val="Paragrafoelenco2"/>
        <w:rPr>
          <w:lang w:val="ru-RU"/>
        </w:rPr>
      </w:pPr>
      <w:r w:rsidRPr="00911360">
        <w:rPr>
          <w:lang w:val="ru-RU"/>
        </w:rPr>
        <w:t>падающие предметны,</w:t>
      </w:r>
    </w:p>
    <w:p w14:paraId="411A79C9" w14:textId="77777777" w:rsidR="00C7787C" w:rsidRPr="00911360" w:rsidRDefault="00C7787C" w:rsidP="00C7787C">
      <w:pPr>
        <w:pStyle w:val="Paragrafoelenco2"/>
        <w:rPr>
          <w:lang w:val="ru-RU"/>
        </w:rPr>
      </w:pPr>
      <w:r w:rsidRPr="00911360">
        <w:rPr>
          <w:lang w:val="ru-RU"/>
        </w:rPr>
        <w:t>удар предметами,</w:t>
      </w:r>
    </w:p>
    <w:p w14:paraId="2FBED9A1" w14:textId="77777777" w:rsidR="00C7787C" w:rsidRPr="00911360" w:rsidRDefault="00C7787C" w:rsidP="00C7787C">
      <w:pPr>
        <w:pStyle w:val="Paragrafoelenco2"/>
        <w:rPr>
          <w:lang w:val="ru-RU"/>
        </w:rPr>
      </w:pPr>
      <w:r w:rsidRPr="00911360">
        <w:rPr>
          <w:lang w:val="ru-RU"/>
        </w:rPr>
        <w:t>шумы и вибрация,</w:t>
      </w:r>
    </w:p>
    <w:p w14:paraId="47AFC583" w14:textId="77777777" w:rsidR="00C7787C" w:rsidRPr="00911360" w:rsidRDefault="00C7787C" w:rsidP="00C7787C">
      <w:pPr>
        <w:pStyle w:val="Paragrafoelenco2"/>
        <w:rPr>
          <w:lang w:val="ru-RU"/>
        </w:rPr>
      </w:pPr>
      <w:r w:rsidRPr="00911360">
        <w:rPr>
          <w:lang w:val="ru-RU"/>
        </w:rPr>
        <w:t>пожар и взрыв,</w:t>
      </w:r>
    </w:p>
    <w:p w14:paraId="3D390C21" w14:textId="77777777" w:rsidR="00C7787C" w:rsidRPr="00911360" w:rsidRDefault="00C7787C" w:rsidP="00C7787C">
      <w:pPr>
        <w:pStyle w:val="Paragrafoelenco2"/>
        <w:rPr>
          <w:lang w:val="ru-RU"/>
        </w:rPr>
      </w:pPr>
      <w:r w:rsidRPr="00911360">
        <w:rPr>
          <w:lang w:val="ru-RU"/>
        </w:rPr>
        <w:t>тепловой контакт,</w:t>
      </w:r>
    </w:p>
    <w:p w14:paraId="50932A26" w14:textId="77777777" w:rsidR="00C7787C" w:rsidRPr="00911360" w:rsidRDefault="00C7787C" w:rsidP="00C7787C">
      <w:pPr>
        <w:pStyle w:val="Paragrafoelenco2"/>
        <w:rPr>
          <w:lang w:val="ru-RU"/>
        </w:rPr>
      </w:pPr>
      <w:r w:rsidRPr="00911360">
        <w:rPr>
          <w:lang w:val="ru-RU"/>
        </w:rPr>
        <w:t>транспорт/передвижение (т.е. передвижение через сельскую местность и труднодоступные участки, состояние дороги, по которой нужно добираться до Рабочей площадки),</w:t>
      </w:r>
    </w:p>
    <w:p w14:paraId="38C4DDAE" w14:textId="77777777" w:rsidR="00C7787C" w:rsidRPr="00911360" w:rsidRDefault="00C7787C" w:rsidP="00C7787C">
      <w:pPr>
        <w:pStyle w:val="Paragrafoelenco2"/>
        <w:rPr>
          <w:lang w:val="ru-RU"/>
        </w:rPr>
      </w:pPr>
      <w:r w:rsidRPr="00911360">
        <w:rPr>
          <w:lang w:val="ru-RU"/>
        </w:rPr>
        <w:t>освещение,</w:t>
      </w:r>
    </w:p>
    <w:p w14:paraId="737928EF" w14:textId="77777777" w:rsidR="00C7787C" w:rsidRPr="00911360" w:rsidRDefault="00C7787C" w:rsidP="00C7787C">
      <w:pPr>
        <w:pStyle w:val="Paragrafoelenco2"/>
        <w:rPr>
          <w:lang w:val="ru-RU"/>
        </w:rPr>
      </w:pPr>
      <w:r w:rsidRPr="00911360">
        <w:rPr>
          <w:lang w:val="ru-RU"/>
        </w:rPr>
        <w:t>выступающие части материала,</w:t>
      </w:r>
    </w:p>
    <w:p w14:paraId="0A245908" w14:textId="77777777" w:rsidR="00C7787C" w:rsidRPr="00911360" w:rsidRDefault="00C7787C" w:rsidP="00C7787C">
      <w:pPr>
        <w:pStyle w:val="Paragrafoelenco2"/>
        <w:rPr>
          <w:lang w:val="ru-RU"/>
        </w:rPr>
      </w:pPr>
      <w:r w:rsidRPr="00911360">
        <w:rPr>
          <w:lang w:val="ru-RU"/>
        </w:rPr>
        <w:t>защемление,</w:t>
      </w:r>
    </w:p>
    <w:p w14:paraId="2F78334B" w14:textId="77777777" w:rsidR="00C7787C" w:rsidRPr="00911360" w:rsidRDefault="00C7787C" w:rsidP="00C7787C">
      <w:pPr>
        <w:pStyle w:val="Paragrafoelenco2"/>
        <w:rPr>
          <w:lang w:val="ru-RU"/>
        </w:rPr>
      </w:pPr>
      <w:r w:rsidRPr="00911360">
        <w:rPr>
          <w:lang w:val="ru-RU"/>
        </w:rPr>
        <w:t>ионизирующее и неионизирующее излучение,</w:t>
      </w:r>
    </w:p>
    <w:p w14:paraId="31547E3E" w14:textId="77777777" w:rsidR="00C7787C" w:rsidRPr="00911360" w:rsidRDefault="00C7787C" w:rsidP="00C7787C">
      <w:pPr>
        <w:pStyle w:val="Paragrafoelenco2"/>
        <w:rPr>
          <w:lang w:val="ru-RU"/>
        </w:rPr>
      </w:pPr>
      <w:r w:rsidRPr="00911360">
        <w:rPr>
          <w:lang w:val="ru-RU"/>
        </w:rPr>
        <w:t>замкнутые пространства,</w:t>
      </w:r>
    </w:p>
    <w:p w14:paraId="117BDAA1" w14:textId="77777777" w:rsidR="00C7787C" w:rsidRPr="00911360" w:rsidRDefault="00C7787C" w:rsidP="00C7787C">
      <w:pPr>
        <w:pStyle w:val="Paragrafoelenco2"/>
        <w:rPr>
          <w:lang w:val="ru-RU"/>
        </w:rPr>
      </w:pPr>
      <w:r w:rsidRPr="00911360">
        <w:rPr>
          <w:lang w:val="ru-RU"/>
        </w:rPr>
        <w:t>сход оползня и обрушение,</w:t>
      </w:r>
    </w:p>
    <w:p w14:paraId="577F1E9D" w14:textId="77777777" w:rsidR="00C7787C" w:rsidRPr="00911360" w:rsidRDefault="00C7787C" w:rsidP="00C7787C">
      <w:pPr>
        <w:pStyle w:val="Paragrafoelenco2"/>
        <w:rPr>
          <w:lang w:val="ru-RU"/>
        </w:rPr>
      </w:pPr>
      <w:r w:rsidRPr="00911360">
        <w:rPr>
          <w:lang w:val="ru-RU"/>
        </w:rPr>
        <w:t>баротравма, кессонная болезнь, отравление газом (подводные работы),</w:t>
      </w:r>
    </w:p>
    <w:p w14:paraId="42C65BDB" w14:textId="77777777" w:rsidR="00C7787C" w:rsidRPr="00911360" w:rsidRDefault="00C7787C" w:rsidP="00C7787C">
      <w:pPr>
        <w:pStyle w:val="Paragrafoelenco2"/>
        <w:rPr>
          <w:lang w:val="ru-RU"/>
        </w:rPr>
      </w:pPr>
      <w:r w:rsidRPr="00911360">
        <w:rPr>
          <w:lang w:val="ru-RU"/>
        </w:rPr>
        <w:t>рези,</w:t>
      </w:r>
    </w:p>
    <w:p w14:paraId="4EBEACD6" w14:textId="77777777" w:rsidR="00C7787C" w:rsidRPr="00911360" w:rsidRDefault="00C7787C" w:rsidP="00C7787C">
      <w:pPr>
        <w:pStyle w:val="Paragrafoelenco2"/>
        <w:rPr>
          <w:lang w:val="ru-RU"/>
        </w:rPr>
      </w:pPr>
      <w:r w:rsidRPr="00911360">
        <w:rPr>
          <w:lang w:val="ru-RU"/>
        </w:rPr>
        <w:t>условия эргономики (неуклюжие движения, напряжение или перегрузки),</w:t>
      </w:r>
    </w:p>
    <w:p w14:paraId="03F96423" w14:textId="77777777" w:rsidR="00C7787C" w:rsidRPr="00911360" w:rsidRDefault="00C7787C" w:rsidP="00C7787C">
      <w:pPr>
        <w:pStyle w:val="Paragrafoelenco2"/>
        <w:rPr>
          <w:lang w:val="ru-RU"/>
        </w:rPr>
      </w:pPr>
      <w:r w:rsidRPr="00911360">
        <w:rPr>
          <w:lang w:val="ru-RU"/>
        </w:rPr>
        <w:t>агрессия животного,</w:t>
      </w:r>
    </w:p>
    <w:p w14:paraId="118356C1" w14:textId="77777777" w:rsidR="00C7787C" w:rsidRPr="00911360" w:rsidRDefault="00C7787C" w:rsidP="00C7787C">
      <w:pPr>
        <w:pStyle w:val="Paragrafoelenco2"/>
        <w:rPr>
          <w:lang w:val="ru-RU"/>
        </w:rPr>
      </w:pPr>
      <w:r w:rsidRPr="00911360">
        <w:rPr>
          <w:lang w:val="ru-RU"/>
        </w:rPr>
        <w:t>опасность метеорологических приливов,</w:t>
      </w:r>
    </w:p>
    <w:p w14:paraId="76A3DAE3" w14:textId="77777777" w:rsidR="00C7787C" w:rsidRPr="00911360" w:rsidRDefault="00C7787C" w:rsidP="00C7787C">
      <w:pPr>
        <w:pStyle w:val="Paragrafoelenco2"/>
        <w:rPr>
          <w:lang w:val="ru-RU"/>
        </w:rPr>
      </w:pPr>
      <w:r w:rsidRPr="00911360">
        <w:rPr>
          <w:lang w:val="ru-RU"/>
        </w:rPr>
        <w:t>риски помех, как и в рабочей деятельности, где различные субъекты работают на одной и той же Рабочей площадке,</w:t>
      </w:r>
    </w:p>
    <w:p w14:paraId="07114030" w14:textId="77777777" w:rsidR="00C7787C" w:rsidRPr="00911360" w:rsidRDefault="00C7787C" w:rsidP="00C7787C">
      <w:pPr>
        <w:pStyle w:val="a"/>
        <w:rPr>
          <w:lang w:val="ru-RU"/>
        </w:rPr>
      </w:pPr>
      <w:r w:rsidRPr="00911360">
        <w:rPr>
          <w:lang w:val="ru-RU"/>
        </w:rPr>
        <w:t>состояние дороги, по которой добираются до Рабочей площадки,</w:t>
      </w:r>
    </w:p>
    <w:p w14:paraId="3BD81F85" w14:textId="77777777" w:rsidR="00C7787C" w:rsidRPr="00911360" w:rsidRDefault="00C7787C" w:rsidP="00C7787C">
      <w:pPr>
        <w:pStyle w:val="a"/>
        <w:rPr>
          <w:lang w:val="ru-RU"/>
        </w:rPr>
      </w:pPr>
      <w:r w:rsidRPr="00911360">
        <w:rPr>
          <w:lang w:val="ru-RU"/>
        </w:rPr>
        <w:t>поездки по сельской местности и труднодоступным участкам,</w:t>
      </w:r>
    </w:p>
    <w:p w14:paraId="6D3DFFFD" w14:textId="77777777" w:rsidR="00C7787C" w:rsidRPr="00911360" w:rsidRDefault="00C7787C" w:rsidP="00C7787C">
      <w:pPr>
        <w:pStyle w:val="a"/>
        <w:rPr>
          <w:lang w:val="ru-RU"/>
        </w:rPr>
      </w:pPr>
      <w:r w:rsidRPr="00911360">
        <w:rPr>
          <w:lang w:val="ru-RU"/>
        </w:rPr>
        <w:t>ночная смена,</w:t>
      </w:r>
    </w:p>
    <w:p w14:paraId="7E928278" w14:textId="77777777" w:rsidR="00C7787C" w:rsidRPr="00911360" w:rsidRDefault="00C7787C" w:rsidP="00C7787C">
      <w:pPr>
        <w:pStyle w:val="a"/>
        <w:rPr>
          <w:lang w:val="ru-RU"/>
        </w:rPr>
      </w:pPr>
      <w:r w:rsidRPr="00911360">
        <w:rPr>
          <w:lang w:val="ru-RU"/>
        </w:rPr>
        <w:t>общие риски: во время выполнения любой деятельности, равно как и на подготовительном этапе и на этапе поездки, существуют общие риски, которые могут привести к происшествию, такому как столкновение с объектами, порезы, падения, эргономически обусловленные несчастные случаи (неловкие движения или растяжения сухожилия), а также акты агрессии животных, атмосферные явления (молния, наводнение…), тепловые удары и прочие аналогичные происшествия.</w:t>
      </w:r>
    </w:p>
    <w:p w14:paraId="55A435A5" w14:textId="77777777" w:rsidR="00C7787C" w:rsidRPr="00911360" w:rsidRDefault="00C7787C" w:rsidP="00C7787C">
      <w:pPr>
        <w:rPr>
          <w:lang w:val="ru-RU"/>
        </w:rPr>
      </w:pPr>
      <w:r w:rsidRPr="00911360">
        <w:rPr>
          <w:lang w:val="ru-RU"/>
        </w:rPr>
        <w:t>6.2.2</w:t>
      </w:r>
      <w:r w:rsidRPr="00911360">
        <w:rPr>
          <w:lang w:val="ru-RU"/>
        </w:rPr>
        <w:tab/>
        <w:t>Планы по ОТиПБ также должны включать в себя профилактические и защитные мероприятия для устранения или, как минимум, снижения одного или более рисков, таких как:</w:t>
      </w:r>
    </w:p>
    <w:p w14:paraId="17AAE51E" w14:textId="77777777" w:rsidR="00C7787C" w:rsidRPr="00911360" w:rsidRDefault="00C7787C" w:rsidP="00C7787C">
      <w:pPr>
        <w:pStyle w:val="a"/>
        <w:rPr>
          <w:lang w:val="ru-RU"/>
        </w:rPr>
      </w:pPr>
      <w:r w:rsidRPr="00911360">
        <w:rPr>
          <w:lang w:val="ru-RU"/>
        </w:rPr>
        <w:t>профилактические и/или периодические медицинские осмотры,</w:t>
      </w:r>
    </w:p>
    <w:p w14:paraId="12247223" w14:textId="77777777" w:rsidR="00C7787C" w:rsidRPr="00911360" w:rsidRDefault="00C7787C" w:rsidP="00C7787C">
      <w:pPr>
        <w:pStyle w:val="a"/>
        <w:rPr>
          <w:lang w:val="ru-RU"/>
        </w:rPr>
      </w:pPr>
      <w:r w:rsidRPr="00911360">
        <w:rPr>
          <w:lang w:val="ru-RU"/>
        </w:rPr>
        <w:t>обеспечение соответствующего отбора персонала, его обучения/квалификации для выполнения рабочей деятельности,</w:t>
      </w:r>
    </w:p>
    <w:p w14:paraId="1B3B7212" w14:textId="77777777" w:rsidR="00C7787C" w:rsidRPr="00911360" w:rsidRDefault="00C7787C" w:rsidP="00C7787C">
      <w:pPr>
        <w:pStyle w:val="a"/>
        <w:rPr>
          <w:lang w:val="ru-RU"/>
        </w:rPr>
      </w:pPr>
      <w:r w:rsidRPr="00911360">
        <w:rPr>
          <w:lang w:val="ru-RU"/>
        </w:rPr>
        <w:t>определение состава рабочей команды, ее организации и планирования,</w:t>
      </w:r>
    </w:p>
    <w:p w14:paraId="5293EFB5" w14:textId="77777777" w:rsidR="00C7787C" w:rsidRPr="00911360" w:rsidRDefault="00C7787C" w:rsidP="00C7787C">
      <w:pPr>
        <w:pStyle w:val="a"/>
        <w:rPr>
          <w:lang w:val="ru-RU"/>
        </w:rPr>
      </w:pPr>
      <w:r w:rsidRPr="00911360">
        <w:rPr>
          <w:lang w:val="ru-RU"/>
        </w:rPr>
        <w:t>определение процедур рабочей деятельности и/или инструкций и/или методов,</w:t>
      </w:r>
    </w:p>
    <w:p w14:paraId="105FE46C" w14:textId="77777777" w:rsidR="00C7787C" w:rsidRPr="00911360" w:rsidRDefault="00C7787C" w:rsidP="00C7787C">
      <w:pPr>
        <w:pStyle w:val="a"/>
        <w:rPr>
          <w:lang w:val="ru-RU"/>
        </w:rPr>
      </w:pPr>
      <w:r w:rsidRPr="00911360">
        <w:rPr>
          <w:lang w:val="ru-RU"/>
        </w:rPr>
        <w:t>планы действий в чрезвычайных ситуациях, включая оказание первой помощи, предотвращение возникновения пожаров и управление в чрезвычайных ситуациях,</w:t>
      </w:r>
    </w:p>
    <w:p w14:paraId="49CACBC4" w14:textId="77777777" w:rsidR="00C7787C" w:rsidRPr="00911360" w:rsidRDefault="00C7787C" w:rsidP="00C7787C">
      <w:pPr>
        <w:pStyle w:val="a"/>
        <w:rPr>
          <w:lang w:val="ru-RU"/>
        </w:rPr>
      </w:pPr>
      <w:r w:rsidRPr="00911360">
        <w:rPr>
          <w:lang w:val="ru-RU"/>
        </w:rPr>
        <w:t>корректное управление рисками вмешательства,</w:t>
      </w:r>
    </w:p>
    <w:p w14:paraId="03F7F174" w14:textId="77777777" w:rsidR="00C7787C" w:rsidRPr="00911360" w:rsidRDefault="00C7787C" w:rsidP="00C7787C">
      <w:pPr>
        <w:pStyle w:val="a"/>
        <w:rPr>
          <w:lang w:val="ru-RU"/>
        </w:rPr>
      </w:pPr>
      <w:r w:rsidRPr="00911360">
        <w:rPr>
          <w:lang w:val="ru-RU"/>
        </w:rPr>
        <w:lastRenderedPageBreak/>
        <w:t>управление и соответствующая утилизация Опасных материалов, представляющих опасность для здоровья и безопасности,</w:t>
      </w:r>
    </w:p>
    <w:p w14:paraId="59F69B0C" w14:textId="77777777" w:rsidR="00C7787C" w:rsidRPr="00911360" w:rsidRDefault="00C7787C" w:rsidP="00C7787C">
      <w:pPr>
        <w:pStyle w:val="a"/>
        <w:rPr>
          <w:lang w:val="ru-RU"/>
        </w:rPr>
      </w:pPr>
      <w:r w:rsidRPr="00911360">
        <w:rPr>
          <w:lang w:val="ru-RU"/>
        </w:rPr>
        <w:t>строгое регулирование использования средств связи, таких как мобильный телефон /смартфон/планшет; (например, во время выполнения работ, во время нахождения за рулем, во время спуска или подъема по лестнице, перехода проезжей части и во всех случаях, которые оказывают воздействие на концентрацию внимания),</w:t>
      </w:r>
    </w:p>
    <w:p w14:paraId="64A70621" w14:textId="77777777" w:rsidR="00C7787C" w:rsidRPr="00911360" w:rsidRDefault="00C7787C" w:rsidP="00C7787C">
      <w:pPr>
        <w:pStyle w:val="a"/>
        <w:rPr>
          <w:lang w:val="ru-RU"/>
        </w:rPr>
      </w:pPr>
      <w:r w:rsidRPr="00911360">
        <w:rPr>
          <w:lang w:val="ru-RU"/>
        </w:rPr>
        <w:t>уведомление при помощи соответствующих обозначений, знаков и символов о временных рисках (например, скользкий пол),</w:t>
      </w:r>
    </w:p>
    <w:p w14:paraId="76A319F8" w14:textId="77777777" w:rsidR="00C7787C" w:rsidRPr="00911360" w:rsidRDefault="00C7787C" w:rsidP="00C7787C">
      <w:pPr>
        <w:pStyle w:val="a"/>
        <w:rPr>
          <w:lang w:val="ru-RU"/>
        </w:rPr>
      </w:pPr>
      <w:r w:rsidRPr="00911360">
        <w:rPr>
          <w:lang w:val="ru-RU"/>
        </w:rPr>
        <w:t>утверждение соответствующих требований в отношении одежды, обуви, фартуков и перчаток в соответствии с рисками, являющимися следствием выполняемой деятельности,</w:t>
      </w:r>
    </w:p>
    <w:p w14:paraId="6A283434" w14:textId="77777777" w:rsidR="00C7787C" w:rsidRPr="00911360" w:rsidRDefault="00C7787C" w:rsidP="00C7787C">
      <w:pPr>
        <w:pStyle w:val="a"/>
        <w:rPr>
          <w:lang w:val="ru-RU"/>
        </w:rPr>
      </w:pPr>
      <w:r w:rsidRPr="00911360">
        <w:rPr>
          <w:lang w:val="ru-RU"/>
        </w:rPr>
        <w:t>ограничения участков в том, смысле, чтобы доступ к ним имелся только у уполномоченного персонала,</w:t>
      </w:r>
    </w:p>
    <w:p w14:paraId="2367AB80" w14:textId="77777777" w:rsidR="00C7787C" w:rsidRPr="00911360" w:rsidRDefault="00C7787C" w:rsidP="00C7787C">
      <w:pPr>
        <w:pStyle w:val="a"/>
        <w:rPr>
          <w:lang w:val="ru-RU"/>
        </w:rPr>
      </w:pPr>
      <w:r w:rsidRPr="00911360">
        <w:rPr>
          <w:lang w:val="ru-RU"/>
        </w:rPr>
        <w:t>обеспечение табличками и знаками, наглядно поясняющими, какой тип деятельности в данный момент производится, а также содержащими всю необходимую соответствующую виду деятельности информацию,</w:t>
      </w:r>
    </w:p>
    <w:p w14:paraId="5B2B0399" w14:textId="77777777" w:rsidR="00C7787C" w:rsidRPr="00911360" w:rsidRDefault="00C7787C" w:rsidP="00C7787C">
      <w:pPr>
        <w:pStyle w:val="a"/>
        <w:rPr>
          <w:lang w:val="ru-RU"/>
        </w:rPr>
      </w:pPr>
      <w:r w:rsidRPr="00911360">
        <w:rPr>
          <w:lang w:val="ru-RU"/>
        </w:rPr>
        <w:t>обеспечение лестниц соответствующими поручнями (перилами),</w:t>
      </w:r>
    </w:p>
    <w:p w14:paraId="1C35E3F8" w14:textId="77777777" w:rsidR="00C7787C" w:rsidRPr="00911360" w:rsidRDefault="00C7787C" w:rsidP="00C7787C">
      <w:pPr>
        <w:pStyle w:val="a"/>
        <w:rPr>
          <w:lang w:val="ru-RU"/>
        </w:rPr>
      </w:pPr>
      <w:r w:rsidRPr="00911360">
        <w:rPr>
          <w:lang w:val="ru-RU"/>
        </w:rPr>
        <w:t>поддержание всех рабочих участков в чистом и опрятном состоянии,</w:t>
      </w:r>
    </w:p>
    <w:p w14:paraId="5A775D56" w14:textId="77777777" w:rsidR="00C7787C" w:rsidRPr="00911360" w:rsidRDefault="00C7787C" w:rsidP="00C7787C">
      <w:pPr>
        <w:pStyle w:val="a"/>
        <w:rPr>
          <w:lang w:val="ru-RU"/>
        </w:rPr>
      </w:pPr>
      <w:r w:rsidRPr="00911360">
        <w:rPr>
          <w:lang w:val="ru-RU"/>
        </w:rPr>
        <w:t>разработка корректного расположения на Рабочих площадках, не допуская пересечений пешеходных и транспортных зон, а также установка необходимых дорожных знаков, «лежачих полицейских»,</w:t>
      </w:r>
    </w:p>
    <w:p w14:paraId="30448795" w14:textId="77777777" w:rsidR="00C7787C" w:rsidRPr="00911360" w:rsidRDefault="00C7787C" w:rsidP="00C7787C">
      <w:pPr>
        <w:pStyle w:val="a"/>
        <w:rPr>
          <w:lang w:val="ru-RU"/>
        </w:rPr>
      </w:pPr>
      <w:r w:rsidRPr="00911360">
        <w:rPr>
          <w:lang w:val="ru-RU"/>
        </w:rPr>
        <w:t>оценка атмосферных условий, прежде чем приступать к выполнению работ,</w:t>
      </w:r>
    </w:p>
    <w:p w14:paraId="501222B7" w14:textId="77777777" w:rsidR="00C7787C" w:rsidRPr="00911360" w:rsidRDefault="00C7787C" w:rsidP="00C7787C">
      <w:pPr>
        <w:pStyle w:val="a"/>
        <w:rPr>
          <w:lang w:val="ru-RU"/>
        </w:rPr>
      </w:pPr>
      <w:r w:rsidRPr="00911360">
        <w:rPr>
          <w:lang w:val="ru-RU"/>
        </w:rPr>
        <w:t>защитные меры, такие как средства коллективной и индивидуальной защиты.</w:t>
      </w:r>
    </w:p>
    <w:p w14:paraId="62CA9A2C" w14:textId="77777777" w:rsidR="00C7787C" w:rsidRPr="00911360" w:rsidRDefault="00C7787C" w:rsidP="00C7787C">
      <w:pPr>
        <w:rPr>
          <w:lang w:val="ru-RU"/>
        </w:rPr>
      </w:pPr>
      <w:r w:rsidRPr="00911360">
        <w:rPr>
          <w:lang w:val="ru-RU"/>
        </w:rPr>
        <w:t>6.2.3</w:t>
      </w:r>
      <w:r w:rsidRPr="00911360">
        <w:rPr>
          <w:lang w:val="ru-RU"/>
        </w:rPr>
        <w:tab/>
        <w:t>Помимо этого, План по ОТиПБ или прилагаемая к нему документация, должны включать, там, где это необходимо, следующие указания:</w:t>
      </w:r>
    </w:p>
    <w:p w14:paraId="11898612" w14:textId="77777777" w:rsidR="00C7787C" w:rsidRPr="00911360" w:rsidRDefault="00C7787C" w:rsidP="00C7787C">
      <w:pPr>
        <w:pStyle w:val="a"/>
        <w:spacing w:after="240"/>
        <w:ind w:left="0" w:firstLine="0"/>
        <w:rPr>
          <w:lang w:val="ru-RU"/>
        </w:rPr>
      </w:pPr>
      <w:r w:rsidRPr="00911360">
        <w:rPr>
          <w:lang w:val="ru-RU"/>
        </w:rPr>
        <w:t>сотрудники службы промышленной безопасности</w:t>
      </w:r>
    </w:p>
    <w:p w14:paraId="63E90C38" w14:textId="77777777" w:rsidR="00C7787C" w:rsidRPr="00911360" w:rsidRDefault="00C7787C" w:rsidP="00C7787C">
      <w:pPr>
        <w:pStyle w:val="a"/>
        <w:spacing w:after="240"/>
        <w:ind w:left="0" w:firstLine="0"/>
        <w:rPr>
          <w:lang w:val="ru-RU"/>
        </w:rPr>
      </w:pPr>
      <w:r w:rsidRPr="00911360">
        <w:rPr>
          <w:lang w:val="ru-RU"/>
        </w:rPr>
        <w:t>ответственный за промышленную безопасность,</w:t>
      </w:r>
    </w:p>
    <w:p w14:paraId="7E86BC92" w14:textId="77777777" w:rsidR="00C7787C" w:rsidRPr="00911360" w:rsidRDefault="00C7787C" w:rsidP="00C7787C">
      <w:pPr>
        <w:pStyle w:val="a"/>
        <w:spacing w:after="240"/>
        <w:ind w:left="0" w:firstLine="0"/>
        <w:rPr>
          <w:lang w:val="ru-RU"/>
        </w:rPr>
      </w:pPr>
      <w:r w:rsidRPr="00911360">
        <w:rPr>
          <w:lang w:val="ru-RU"/>
        </w:rPr>
        <w:t>уполномоченные квалифицированные рабочие,</w:t>
      </w:r>
    </w:p>
    <w:p w14:paraId="11FD3363" w14:textId="77777777" w:rsidR="00C7787C" w:rsidRPr="00911360" w:rsidRDefault="00C7787C" w:rsidP="00C7787C">
      <w:pPr>
        <w:pStyle w:val="a"/>
        <w:spacing w:after="240"/>
        <w:ind w:left="0" w:firstLine="0"/>
        <w:rPr>
          <w:lang w:val="ru-RU"/>
        </w:rPr>
      </w:pPr>
      <w:r w:rsidRPr="00911360">
        <w:rPr>
          <w:lang w:val="ru-RU"/>
        </w:rPr>
        <w:t>контролеры работ на лесах,</w:t>
      </w:r>
    </w:p>
    <w:p w14:paraId="39A92AAB" w14:textId="77777777" w:rsidR="00C7787C" w:rsidRPr="00911360" w:rsidRDefault="00C7787C" w:rsidP="00C7787C">
      <w:pPr>
        <w:pStyle w:val="a"/>
        <w:spacing w:after="240"/>
        <w:ind w:left="0" w:firstLine="0"/>
        <w:rPr>
          <w:lang w:val="ru-RU"/>
        </w:rPr>
      </w:pPr>
      <w:r w:rsidRPr="00911360">
        <w:rPr>
          <w:lang w:val="ru-RU"/>
        </w:rPr>
        <w:t>координаторы операций механической погрузки-разгрузки грузов,</w:t>
      </w:r>
    </w:p>
    <w:p w14:paraId="29D6A376" w14:textId="77777777" w:rsidR="00C7787C" w:rsidRPr="00911360" w:rsidRDefault="00C7787C" w:rsidP="00C7787C">
      <w:pPr>
        <w:pStyle w:val="a"/>
        <w:spacing w:after="240"/>
        <w:ind w:left="0" w:firstLine="0"/>
        <w:rPr>
          <w:lang w:val="ru-RU"/>
        </w:rPr>
      </w:pPr>
      <w:r w:rsidRPr="00911360">
        <w:rPr>
          <w:lang w:val="ru-RU"/>
        </w:rPr>
        <w:t>руководитель грузовых погрузочно-разгрузочных операций,</w:t>
      </w:r>
    </w:p>
    <w:p w14:paraId="2A49A855" w14:textId="77777777" w:rsidR="00C7787C" w:rsidRPr="00911360" w:rsidRDefault="00C7787C" w:rsidP="00C7787C">
      <w:pPr>
        <w:pStyle w:val="a"/>
        <w:spacing w:after="240"/>
        <w:ind w:left="0" w:firstLine="0"/>
        <w:rPr>
          <w:lang w:val="ru-RU"/>
        </w:rPr>
      </w:pPr>
      <w:r w:rsidRPr="00911360">
        <w:rPr>
          <w:lang w:val="ru-RU"/>
        </w:rPr>
        <w:t>контролеры состояния страховочных тросов,</w:t>
      </w:r>
    </w:p>
    <w:p w14:paraId="66CB7CC6" w14:textId="77777777" w:rsidR="00C7787C" w:rsidRPr="00911360" w:rsidRDefault="00C7787C" w:rsidP="00C7787C">
      <w:pPr>
        <w:pStyle w:val="a"/>
        <w:spacing w:after="240"/>
        <w:ind w:left="0" w:firstLine="0"/>
        <w:rPr>
          <w:lang w:val="ru-RU"/>
        </w:rPr>
      </w:pPr>
      <w:r w:rsidRPr="00911360">
        <w:rPr>
          <w:lang w:val="ru-RU"/>
        </w:rPr>
        <w:t>лица, ответственные за оказание первой помощи и предотвращение возникновения пожаров; и</w:t>
      </w:r>
    </w:p>
    <w:p w14:paraId="277EA51A" w14:textId="77777777" w:rsidR="00C7787C" w:rsidRPr="00911360" w:rsidRDefault="00C7787C" w:rsidP="00C7787C">
      <w:pPr>
        <w:pStyle w:val="a"/>
        <w:spacing w:after="240"/>
        <w:ind w:left="0" w:firstLine="0"/>
        <w:rPr>
          <w:lang w:val="ru-RU"/>
        </w:rPr>
      </w:pPr>
      <w:r w:rsidRPr="00911360">
        <w:rPr>
          <w:lang w:val="ru-RU"/>
        </w:rPr>
        <w:t>любой другой специальный Персонал, относящийся к сфере охраны труда и промышленной безопасности, наличие которого необходимо в соответствии с Законодательством или прописано в Договоре.</w:t>
      </w:r>
    </w:p>
    <w:p w14:paraId="4090A2DF" w14:textId="77777777" w:rsidR="00C7787C" w:rsidRPr="00911360" w:rsidRDefault="00C7787C" w:rsidP="00C7787C">
      <w:pPr>
        <w:ind w:left="-19"/>
        <w:rPr>
          <w:lang w:val="ru-RU"/>
        </w:rPr>
      </w:pPr>
      <w:r w:rsidRPr="00911360">
        <w:rPr>
          <w:lang w:val="ru-RU"/>
        </w:rPr>
        <w:t>6.2.4</w:t>
      </w:r>
      <w:r w:rsidRPr="00911360">
        <w:rPr>
          <w:lang w:val="ru-RU"/>
        </w:rPr>
        <w:tab/>
        <w:t xml:space="preserve">План по ОТиПБ должен включать там, где это необходимо, удостоверения/лицензии на использование рабочего оборудования (механизмы и оборудование), </w:t>
      </w:r>
    </w:p>
    <w:p w14:paraId="07C52958" w14:textId="77777777" w:rsidR="00C7787C" w:rsidRPr="00911360" w:rsidRDefault="00C7787C" w:rsidP="00C7787C">
      <w:pPr>
        <w:pStyle w:val="1"/>
        <w:rPr>
          <w:kern w:val="0"/>
          <w:lang w:val="ru-RU"/>
        </w:rPr>
      </w:pPr>
      <w:bookmarkStart w:id="69" w:name="_Toc536621645"/>
      <w:r w:rsidRPr="00911360">
        <w:rPr>
          <w:kern w:val="0"/>
          <w:lang w:val="ru-RU"/>
        </w:rPr>
        <w:t>План экологических мероприятий</w:t>
      </w:r>
      <w:bookmarkEnd w:id="69"/>
    </w:p>
    <w:p w14:paraId="31CFD0C3" w14:textId="77777777" w:rsidR="00C7787C" w:rsidRPr="00911360" w:rsidRDefault="00C7787C" w:rsidP="00C7787C">
      <w:pPr>
        <w:pStyle w:val="2"/>
        <w:rPr>
          <w:kern w:val="0"/>
          <w:lang w:val="ru-RU"/>
        </w:rPr>
      </w:pPr>
      <w:r w:rsidRPr="00911360">
        <w:rPr>
          <w:kern w:val="0"/>
          <w:lang w:val="ru-RU"/>
        </w:rPr>
        <w:t>Требования</w:t>
      </w:r>
    </w:p>
    <w:p w14:paraId="0C88A0BC" w14:textId="199F2F49" w:rsidR="00C7787C" w:rsidRPr="00911360" w:rsidRDefault="00C7787C" w:rsidP="00C7787C">
      <w:pPr>
        <w:rPr>
          <w:lang w:val="ru-RU"/>
        </w:rPr>
      </w:pPr>
      <w:r w:rsidRPr="00911360">
        <w:rPr>
          <w:lang w:val="ru-RU"/>
        </w:rPr>
        <w:t>7.1.1</w:t>
      </w:r>
      <w:r w:rsidRPr="00911360">
        <w:rPr>
          <w:lang w:val="ru-RU"/>
        </w:rPr>
        <w:tab/>
        <w:t xml:space="preserve">Подрядчик должен предъявить ENEL План экологических мероприятий, соответствующий конкретной Рабочей площадке и деятельности, </w:t>
      </w:r>
      <w:r w:rsidR="00911360" w:rsidRPr="00911360">
        <w:rPr>
          <w:lang w:val="ru-RU"/>
        </w:rPr>
        <w:t>до того, как</w:t>
      </w:r>
      <w:r w:rsidRPr="00911360">
        <w:rPr>
          <w:lang w:val="ru-RU"/>
        </w:rPr>
        <w:t xml:space="preserve"> начать выполнение деятельности по Договору, а также регулярно обновлять и дополнять его в зависимости от обстоятельств или требований Договора, либо по отдельному запросу ENEL в течение выполнения договорных работ.</w:t>
      </w:r>
    </w:p>
    <w:p w14:paraId="708B023E" w14:textId="77777777" w:rsidR="00C7787C" w:rsidRPr="00911360" w:rsidRDefault="00C7787C" w:rsidP="00C7787C">
      <w:pPr>
        <w:rPr>
          <w:lang w:val="ru-RU"/>
        </w:rPr>
      </w:pPr>
      <w:r w:rsidRPr="00911360">
        <w:rPr>
          <w:lang w:val="ru-RU"/>
        </w:rPr>
        <w:t>7.1.2</w:t>
      </w:r>
      <w:r w:rsidRPr="00911360">
        <w:rPr>
          <w:lang w:val="ru-RU"/>
        </w:rPr>
        <w:tab/>
        <w:t xml:space="preserve">План экологических мероприятий должен выполняться в соответствии с местным законодательством, если таковое имеется, и/или в соответствии с руководящими указаниями, представленными в Разделе </w:t>
      </w:r>
      <w:r w:rsidRPr="00911360">
        <w:rPr>
          <w:lang w:val="ru-RU"/>
        </w:rPr>
        <w:fldChar w:fldCharType="begin"/>
      </w:r>
      <w:r w:rsidRPr="00911360">
        <w:rPr>
          <w:lang w:val="ru-RU"/>
        </w:rPr>
        <w:instrText xml:space="preserve"> REF _Ref531877657 \r \h </w:instrText>
      </w:r>
      <w:r w:rsidRPr="00911360">
        <w:rPr>
          <w:lang w:val="ru-RU"/>
        </w:rPr>
      </w:r>
      <w:r w:rsidRPr="00911360">
        <w:rPr>
          <w:lang w:val="ru-RU"/>
        </w:rPr>
        <w:fldChar w:fldCharType="separate"/>
      </w:r>
      <w:r w:rsidRPr="00911360">
        <w:rPr>
          <w:lang w:val="ru-RU"/>
        </w:rPr>
        <w:t>7.2</w:t>
      </w:r>
      <w:r w:rsidRPr="00911360">
        <w:rPr>
          <w:lang w:val="ru-RU"/>
        </w:rPr>
        <w:fldChar w:fldCharType="end"/>
      </w:r>
      <w:r w:rsidRPr="00911360">
        <w:rPr>
          <w:lang w:val="ru-RU"/>
        </w:rPr>
        <w:t>, и/или согласно стандарту ISO 14001 (или эквивалентному ему стандарту; в этом случае ENEL сохраняет за собой право на утверждение метода); в случае противоречащих друг другу требований, применяется то, что обеспечивает лучшую защиту экологии. В случае если Подрядчик не в состоянии выполнять вышеуказанные требования (например, ввиду того, что в соответствии с местным законодательством необходим другой стандарт), он должен запросить заключение у компании ENEL, которая примет окончательное решение в отношении применения того или иного стандарта.</w:t>
      </w:r>
    </w:p>
    <w:p w14:paraId="1FE1FC56" w14:textId="77777777" w:rsidR="00C7787C" w:rsidRPr="00911360" w:rsidRDefault="00C7787C" w:rsidP="00C7787C">
      <w:pPr>
        <w:rPr>
          <w:lang w:val="ru-RU"/>
        </w:rPr>
      </w:pPr>
      <w:r w:rsidRPr="00911360">
        <w:rPr>
          <w:lang w:val="ru-RU"/>
        </w:rPr>
        <w:t>7.1.3</w:t>
      </w:r>
      <w:r w:rsidRPr="00911360">
        <w:rPr>
          <w:lang w:val="ru-RU"/>
        </w:rPr>
        <w:tab/>
        <w:t>Если Договоры применяются ко множеству Рабочих площадок, то особое внимание нужно уделить оценке экологических рисков в отношении конкретного вида выполняемой деятельности. Настоящий План экологических мероприятий должен быть предоставлен компании ENEL до начала выполнения работ, предусмотренных Договором. Необходимо также учитывать экологическую политику Группы ENEL и конкретные инструкции ENEL в отношении указанной Рабочей площадки (если имеется) в случае, если они являются более жесткими, чем требования действующего Законодательства.</w:t>
      </w:r>
    </w:p>
    <w:p w14:paraId="3B9A33CD" w14:textId="77777777" w:rsidR="00C7787C" w:rsidRPr="00911360" w:rsidRDefault="00C7787C" w:rsidP="00C7787C">
      <w:pPr>
        <w:pStyle w:val="2"/>
        <w:rPr>
          <w:kern w:val="0"/>
          <w:lang w:val="ru-RU"/>
        </w:rPr>
      </w:pPr>
      <w:bookmarkStart w:id="70" w:name="_Ref531877657"/>
      <w:r w:rsidRPr="00911360">
        <w:rPr>
          <w:kern w:val="0"/>
          <w:lang w:val="ru-RU"/>
        </w:rPr>
        <w:lastRenderedPageBreak/>
        <w:t>Руководящие указания по Плану экологических мероприятий</w:t>
      </w:r>
      <w:bookmarkEnd w:id="70"/>
    </w:p>
    <w:p w14:paraId="25C22108" w14:textId="77777777" w:rsidR="00C7787C" w:rsidRPr="00911360" w:rsidRDefault="00C7787C" w:rsidP="00C7787C">
      <w:pPr>
        <w:rPr>
          <w:lang w:val="ru-RU"/>
        </w:rPr>
      </w:pPr>
      <w:r w:rsidRPr="00911360">
        <w:rPr>
          <w:lang w:val="ru-RU"/>
        </w:rPr>
        <w:t>7.2.1</w:t>
      </w:r>
      <w:r w:rsidRPr="00911360">
        <w:rPr>
          <w:lang w:val="ru-RU"/>
        </w:rPr>
        <w:tab/>
        <w:t>План экологических мероприятий должен включать в себя, если применимо для договорной деятельности, оценку следующего:</w:t>
      </w:r>
    </w:p>
    <w:p w14:paraId="2379F66A" w14:textId="77777777" w:rsidR="00C7787C" w:rsidRPr="00911360" w:rsidRDefault="00C7787C" w:rsidP="00C7787C">
      <w:pPr>
        <w:pStyle w:val="a"/>
        <w:rPr>
          <w:lang w:val="ru-RU"/>
        </w:rPr>
      </w:pPr>
      <w:r w:rsidRPr="00911360">
        <w:rPr>
          <w:lang w:val="ru-RU"/>
        </w:rPr>
        <w:t>идентификация соответствующих экологических аспектов/воздействий, рисков,</w:t>
      </w:r>
    </w:p>
    <w:p w14:paraId="18EF176D" w14:textId="77777777" w:rsidR="00C7787C" w:rsidRPr="00911360" w:rsidRDefault="00C7787C" w:rsidP="00C7787C">
      <w:pPr>
        <w:pStyle w:val="a"/>
        <w:rPr>
          <w:lang w:val="ru-RU"/>
        </w:rPr>
      </w:pPr>
      <w:r w:rsidRPr="00911360">
        <w:rPr>
          <w:lang w:val="ru-RU"/>
        </w:rPr>
        <w:t>контроль и утилизация отходов, включая необходимость временного хранения,</w:t>
      </w:r>
    </w:p>
    <w:p w14:paraId="27627F0D" w14:textId="77777777" w:rsidR="00C7787C" w:rsidRPr="00911360" w:rsidRDefault="00C7787C" w:rsidP="00C7787C">
      <w:pPr>
        <w:pStyle w:val="a"/>
        <w:rPr>
          <w:lang w:val="ru-RU"/>
        </w:rPr>
      </w:pPr>
      <w:r w:rsidRPr="00911360">
        <w:rPr>
          <w:lang w:val="ru-RU"/>
        </w:rPr>
        <w:t>удаление и очистка сточных вод,</w:t>
      </w:r>
    </w:p>
    <w:p w14:paraId="08B0D005" w14:textId="77777777" w:rsidR="00C7787C" w:rsidRPr="00911360" w:rsidRDefault="00C7787C" w:rsidP="00C7787C">
      <w:pPr>
        <w:pStyle w:val="a"/>
        <w:rPr>
          <w:lang w:val="ru-RU"/>
        </w:rPr>
      </w:pPr>
      <w:r w:rsidRPr="00911360">
        <w:rPr>
          <w:lang w:val="ru-RU"/>
        </w:rPr>
        <w:t>план смягчения воздействия испускаемых излучений,</w:t>
      </w:r>
    </w:p>
    <w:p w14:paraId="02290F6F" w14:textId="77777777" w:rsidR="00C7787C" w:rsidRPr="00911360" w:rsidRDefault="00C7787C" w:rsidP="00C7787C">
      <w:pPr>
        <w:pStyle w:val="a"/>
        <w:rPr>
          <w:lang w:val="ru-RU"/>
        </w:rPr>
      </w:pPr>
      <w:r w:rsidRPr="00911360">
        <w:rPr>
          <w:lang w:val="ru-RU"/>
        </w:rPr>
        <w:t>план по снижению уровня шума,</w:t>
      </w:r>
    </w:p>
    <w:p w14:paraId="7C41D0F7" w14:textId="77777777" w:rsidR="00C7787C" w:rsidRPr="00911360" w:rsidRDefault="00C7787C" w:rsidP="00C7787C">
      <w:pPr>
        <w:pStyle w:val="a"/>
        <w:rPr>
          <w:lang w:val="ru-RU"/>
        </w:rPr>
      </w:pPr>
      <w:r w:rsidRPr="00911360">
        <w:rPr>
          <w:lang w:val="ru-RU"/>
        </w:rPr>
        <w:t>подробный план с пояснениями того, каким образом Подрядчик и его субподрядчики будут обеспечивать соответствие всем экологическим требованиям в отношении всех экологических аспектов (как минимум: управление выбросами в атмосферу, отходами, использованием почв, воздействием шума, сточных вод, пыли и частиц, защита биологического разнообразия и т.д.) в течение выполнения всех работ,</w:t>
      </w:r>
    </w:p>
    <w:p w14:paraId="03FA840E" w14:textId="77777777" w:rsidR="00C7787C" w:rsidRPr="00911360" w:rsidRDefault="00C7787C" w:rsidP="00C7787C">
      <w:pPr>
        <w:pStyle w:val="a"/>
        <w:rPr>
          <w:lang w:val="ru-RU"/>
        </w:rPr>
      </w:pPr>
      <w:r w:rsidRPr="00911360">
        <w:rPr>
          <w:lang w:val="ru-RU"/>
        </w:rPr>
        <w:t>план управления в чрезвычайных экологических ситуациях,</w:t>
      </w:r>
    </w:p>
    <w:p w14:paraId="3CA8BBEB" w14:textId="77777777" w:rsidR="00C7787C" w:rsidRPr="00911360" w:rsidRDefault="00C7787C" w:rsidP="00C7787C">
      <w:pPr>
        <w:pStyle w:val="a"/>
        <w:rPr>
          <w:lang w:val="ru-RU"/>
        </w:rPr>
      </w:pPr>
      <w:r w:rsidRPr="00911360">
        <w:rPr>
          <w:lang w:val="ru-RU"/>
        </w:rPr>
        <w:t>планы по ликвидации последствий в случае какого-либо загрязнения, вызванного сбросом химикатов и Опасных материалов с судов по небрежности,</w:t>
      </w:r>
    </w:p>
    <w:p w14:paraId="303DEE01" w14:textId="77777777" w:rsidR="00C7787C" w:rsidRPr="00911360" w:rsidRDefault="00C7787C" w:rsidP="00C7787C">
      <w:pPr>
        <w:pStyle w:val="a"/>
        <w:rPr>
          <w:lang w:val="ru-RU"/>
        </w:rPr>
      </w:pPr>
      <w:r w:rsidRPr="00911360">
        <w:rPr>
          <w:lang w:val="ru-RU"/>
        </w:rPr>
        <w:t>описание операций/действий экологического мониторинга, включая планирование и частоту,</w:t>
      </w:r>
    </w:p>
    <w:p w14:paraId="52E068B7" w14:textId="77777777" w:rsidR="00C7787C" w:rsidRPr="00911360" w:rsidRDefault="00C7787C" w:rsidP="00C7787C">
      <w:pPr>
        <w:pStyle w:val="a"/>
        <w:rPr>
          <w:lang w:val="ru-RU"/>
        </w:rPr>
      </w:pPr>
      <w:r w:rsidRPr="00911360">
        <w:rPr>
          <w:lang w:val="ru-RU"/>
        </w:rPr>
        <w:t>описание составления отчетов для передачи официальным органам,</w:t>
      </w:r>
    </w:p>
    <w:p w14:paraId="061E11D8" w14:textId="77777777" w:rsidR="00C7787C" w:rsidRPr="00911360" w:rsidRDefault="00C7787C" w:rsidP="00C7787C">
      <w:pPr>
        <w:pStyle w:val="a"/>
        <w:rPr>
          <w:lang w:val="ru-RU"/>
        </w:rPr>
      </w:pPr>
      <w:r w:rsidRPr="00911360">
        <w:rPr>
          <w:lang w:val="ru-RU"/>
        </w:rPr>
        <w:t>соответствие существующим экологическим правилам на Рабочей площадке для Рабочих площадок, подконтрольных ENEL или третьим сторонам.</w:t>
      </w:r>
    </w:p>
    <w:p w14:paraId="4A9F4B62" w14:textId="77777777" w:rsidR="00C7787C" w:rsidRPr="00911360" w:rsidRDefault="00C7787C" w:rsidP="00C7787C">
      <w:pPr>
        <w:pStyle w:val="1"/>
        <w:rPr>
          <w:kern w:val="0"/>
          <w:lang w:val="ru-RU"/>
        </w:rPr>
      </w:pPr>
      <w:bookmarkStart w:id="71" w:name="_Ref513551168"/>
      <w:bookmarkStart w:id="72" w:name="_Toc524096129"/>
      <w:bookmarkStart w:id="73" w:name="_Toc536621646"/>
      <w:r w:rsidRPr="00911360">
        <w:rPr>
          <w:kern w:val="0"/>
          <w:lang w:val="ru-RU"/>
        </w:rPr>
        <w:t>Организация ОТПБиЭ и ответственность</w:t>
      </w:r>
      <w:bookmarkEnd w:id="66"/>
      <w:bookmarkEnd w:id="67"/>
      <w:bookmarkEnd w:id="71"/>
      <w:bookmarkEnd w:id="72"/>
      <w:bookmarkEnd w:id="73"/>
    </w:p>
    <w:p w14:paraId="5C1BC61E" w14:textId="77777777" w:rsidR="00C7787C" w:rsidRPr="00911360" w:rsidRDefault="00C7787C" w:rsidP="00C7787C">
      <w:pPr>
        <w:rPr>
          <w:lang w:val="ru-RU"/>
        </w:rPr>
      </w:pPr>
      <w:r w:rsidRPr="00911360">
        <w:rPr>
          <w:lang w:val="ru-RU"/>
        </w:rPr>
        <w:t>8.1</w:t>
      </w:r>
      <w:r w:rsidRPr="00911360">
        <w:rPr>
          <w:lang w:val="ru-RU"/>
        </w:rPr>
        <w:tab/>
        <w:t>На время исполнения Договора Подрядчик должен осуществить следующие назначения:</w:t>
      </w:r>
    </w:p>
    <w:p w14:paraId="308C4CBC" w14:textId="2A471B81" w:rsidR="00C7787C" w:rsidRPr="00911360" w:rsidRDefault="00C7787C" w:rsidP="00C7787C">
      <w:pPr>
        <w:pStyle w:val="a"/>
        <w:numPr>
          <w:ilvl w:val="0"/>
          <w:numId w:val="111"/>
        </w:numPr>
        <w:rPr>
          <w:lang w:val="ru-RU"/>
        </w:rPr>
      </w:pPr>
      <w:r w:rsidRPr="00911360">
        <w:rPr>
          <w:lang w:val="ru-RU"/>
        </w:rPr>
        <w:t xml:space="preserve">Ключевые сотрудники по ОТПБиЭ: Один или более представителей, назначенные Подрядчиком до начала выполнения работ по Договору, играющие роль управляющих в рамках организации работ Подрядчика, имеющие четко обозначенные роли и сферы ответственности в рамках ОТПБиЭ, определенные </w:t>
      </w:r>
      <w:r w:rsidR="00911360" w:rsidRPr="00911360">
        <w:rPr>
          <w:lang w:val="ru-RU"/>
        </w:rPr>
        <w:t>Подрядчиком, которые</w:t>
      </w:r>
      <w:r w:rsidRPr="00911360">
        <w:rPr>
          <w:lang w:val="ru-RU"/>
        </w:rPr>
        <w:t xml:space="preserve"> будут посредниками между ENEL и Подрядчиком в вопросах ОТПБиЭ во время исполнения Договора. Если персонал Подрядчика не представлен на Рабочей площадке, то Подрядчик, по согласованию Субподрядчиком, может назначить ключевых сотрудников по ОТПБиЭ из числа персонала субподрядчика,</w:t>
      </w:r>
    </w:p>
    <w:p w14:paraId="116887FD" w14:textId="77777777" w:rsidR="00C7787C" w:rsidRPr="00911360" w:rsidRDefault="00C7787C" w:rsidP="00C7787C">
      <w:pPr>
        <w:pStyle w:val="a"/>
        <w:numPr>
          <w:ilvl w:val="0"/>
          <w:numId w:val="111"/>
        </w:numPr>
        <w:rPr>
          <w:lang w:val="ru-RU"/>
        </w:rPr>
      </w:pPr>
      <w:r w:rsidRPr="00911360">
        <w:rPr>
          <w:lang w:val="ru-RU"/>
        </w:rPr>
        <w:t>Мастер: Один или более представителей, назначенных Подрядчиком из числа своего персонала, каждый из которых несет ответственность за контроль деятельности на конкретной Рабочей площадке и обеспечивает реализацию полученных указаний и распоряжений, проверяя, насколько корректно выполняются работы рабочими в соответствии с обязательствами в отношении ОТПБиЭ по Договору; Сфера деятельности «Производителя работ» (она/он будут управлять конкретным видом деятельности и контролировать связанные с ним вопросы промышленной безопасности) должна включать следующие умения и навыки:</w:t>
      </w:r>
    </w:p>
    <w:p w14:paraId="7235B785" w14:textId="1072D7F9" w:rsidR="00C7787C" w:rsidRPr="00911360" w:rsidRDefault="00C7787C" w:rsidP="00C7787C">
      <w:pPr>
        <w:pStyle w:val="Paragrafoelenco2"/>
        <w:rPr>
          <w:lang w:val="ru-RU"/>
        </w:rPr>
      </w:pPr>
      <w:r w:rsidRPr="00911360">
        <w:rPr>
          <w:lang w:val="ru-RU"/>
        </w:rPr>
        <w:t xml:space="preserve">знание деятельности, которая будет выполняться, ее усовершенствование в рамках комплексной обстановки, </w:t>
      </w:r>
      <w:r w:rsidR="00911360" w:rsidRPr="00911360">
        <w:rPr>
          <w:lang w:val="ru-RU"/>
        </w:rPr>
        <w:t>также,</w:t>
      </w:r>
      <w:r w:rsidRPr="00911360">
        <w:rPr>
          <w:lang w:val="ru-RU"/>
        </w:rPr>
        <w:t xml:space="preserve"> как и опасность, которую данный вид деятельности может вызывать по отношению к другим видам деятельности,</w:t>
      </w:r>
    </w:p>
    <w:p w14:paraId="11CE5584" w14:textId="77777777" w:rsidR="00C7787C" w:rsidRPr="00911360" w:rsidRDefault="00C7787C" w:rsidP="00C7787C">
      <w:pPr>
        <w:pStyle w:val="Paragrafoelenco2"/>
        <w:rPr>
          <w:lang w:val="ru-RU"/>
        </w:rPr>
      </w:pPr>
      <w:r w:rsidRPr="00911360">
        <w:rPr>
          <w:lang w:val="ru-RU"/>
        </w:rPr>
        <w:t>способность к лидерству и взаимодействие с другими участвующими лицами,</w:t>
      </w:r>
    </w:p>
    <w:p w14:paraId="33B36785" w14:textId="77777777" w:rsidR="00C7787C" w:rsidRPr="00911360" w:rsidRDefault="00C7787C" w:rsidP="00C7787C">
      <w:pPr>
        <w:pStyle w:val="Paragrafoelenco2"/>
        <w:rPr>
          <w:lang w:val="ru-RU"/>
        </w:rPr>
      </w:pPr>
      <w:r w:rsidRPr="00911360">
        <w:rPr>
          <w:lang w:val="ru-RU"/>
        </w:rPr>
        <w:t>внимательность в управлении видом деятельности в соответствии с согласованным планированием,</w:t>
      </w:r>
    </w:p>
    <w:p w14:paraId="0497267F" w14:textId="77777777" w:rsidR="00C7787C" w:rsidRPr="00911360" w:rsidRDefault="00C7787C" w:rsidP="00C7787C">
      <w:pPr>
        <w:pStyle w:val="Paragrafoelenco2"/>
        <w:rPr>
          <w:lang w:val="ru-RU"/>
        </w:rPr>
      </w:pPr>
      <w:r w:rsidRPr="00911360">
        <w:rPr>
          <w:lang w:val="ru-RU"/>
        </w:rPr>
        <w:t>инициативность и внимательность в сообщении другим взаимосвязанным лицам о любом отклонении от утвержденного планирования, которое может возникнуть во время исполнения деятельности.</w:t>
      </w:r>
    </w:p>
    <w:p w14:paraId="35AC8D0F" w14:textId="77777777" w:rsidR="00C7787C" w:rsidRPr="00911360" w:rsidRDefault="00C7787C" w:rsidP="00C7787C">
      <w:pPr>
        <w:pStyle w:val="a"/>
        <w:numPr>
          <w:ilvl w:val="0"/>
          <w:numId w:val="111"/>
        </w:numPr>
        <w:rPr>
          <w:lang w:val="ru-RU"/>
        </w:rPr>
      </w:pPr>
      <w:r w:rsidRPr="00911360">
        <w:rPr>
          <w:lang w:val="ru-RU"/>
        </w:rPr>
        <w:t>центральный аспект отчетности по ОТПБиЭ: Подрядчик должен гарантировать, что структура персонала с точки зрения центрального аспекта соответствует отчетности в компанию Enel по промышленной безопасности и экологии,</w:t>
      </w:r>
    </w:p>
    <w:p w14:paraId="37AC57C2" w14:textId="28A8FAE8" w:rsidR="00C7787C" w:rsidRPr="00911360" w:rsidRDefault="00C7787C" w:rsidP="00C7787C">
      <w:pPr>
        <w:pStyle w:val="a"/>
        <w:numPr>
          <w:ilvl w:val="0"/>
          <w:numId w:val="111"/>
        </w:numPr>
        <w:rPr>
          <w:lang w:val="ru-RU"/>
        </w:rPr>
      </w:pPr>
      <w:r w:rsidRPr="00911360">
        <w:rPr>
          <w:lang w:val="ru-RU"/>
        </w:rPr>
        <w:t xml:space="preserve">Помимо этого, в случае если Комплексные работы относятся к Разделу, </w:t>
      </w:r>
      <w:r w:rsidRPr="00911360">
        <w:rPr>
          <w:lang w:val="ru-RU"/>
        </w:rPr>
        <w:fldChar w:fldCharType="begin"/>
      </w:r>
      <w:r w:rsidRPr="00911360">
        <w:rPr>
          <w:lang w:val="ru-RU"/>
        </w:rPr>
        <w:instrText xml:space="preserve"> REF _Ref531851310 \r \h  \* MERGEFORMAT </w:instrText>
      </w:r>
      <w:r w:rsidRPr="00911360">
        <w:rPr>
          <w:lang w:val="ru-RU"/>
        </w:rPr>
      </w:r>
      <w:r w:rsidRPr="00911360">
        <w:rPr>
          <w:lang w:val="ru-RU"/>
        </w:rPr>
        <w:fldChar w:fldCharType="separate"/>
      </w:r>
      <w:r w:rsidRPr="00911360">
        <w:rPr>
          <w:lang w:val="ru-RU"/>
        </w:rPr>
        <w:t>16</w:t>
      </w:r>
      <w:r w:rsidRPr="00911360">
        <w:rPr>
          <w:lang w:val="ru-RU"/>
        </w:rPr>
        <w:fldChar w:fldCharType="end"/>
      </w:r>
      <w:r w:rsidRPr="00911360">
        <w:rPr>
          <w:lang w:val="ru-RU"/>
        </w:rPr>
        <w:t xml:space="preserve"> и </w:t>
      </w:r>
      <w:r w:rsidRPr="00911360">
        <w:rPr>
          <w:lang w:val="ru-RU"/>
        </w:rPr>
        <w:fldChar w:fldCharType="begin"/>
      </w:r>
      <w:r w:rsidRPr="00911360">
        <w:rPr>
          <w:lang w:val="ru-RU"/>
        </w:rPr>
        <w:instrText xml:space="preserve"> REF _Ref511803129 \h  \* MERGEFORMAT </w:instrText>
      </w:r>
      <w:r w:rsidRPr="00911360">
        <w:rPr>
          <w:lang w:val="ru-RU"/>
        </w:rPr>
      </w:r>
      <w:r w:rsidRPr="00911360">
        <w:rPr>
          <w:lang w:val="ru-RU"/>
        </w:rPr>
        <w:fldChar w:fldCharType="separate"/>
      </w:r>
      <w:r w:rsidR="00911360">
        <w:rPr>
          <w:lang w:val="ru-RU"/>
        </w:rPr>
        <w:t>ПРИЛОЖЕНИЕ</w:t>
      </w:r>
      <w:r w:rsidRPr="00911360">
        <w:rPr>
          <w:lang w:val="ru-RU"/>
        </w:rPr>
        <w:t xml:space="preserve"> 1 </w:t>
      </w:r>
      <w:r w:rsidR="00B811E7">
        <w:rPr>
          <w:lang w:val="ru-RU"/>
        </w:rPr>
        <w:t>Организация Комплексных работ</w:t>
      </w:r>
      <w:r w:rsidRPr="00911360">
        <w:rPr>
          <w:lang w:val="ru-RU"/>
        </w:rPr>
        <w:fldChar w:fldCharType="end"/>
      </w:r>
      <w:r w:rsidRPr="00911360">
        <w:rPr>
          <w:lang w:val="ru-RU"/>
        </w:rPr>
        <w:t>.</w:t>
      </w:r>
    </w:p>
    <w:p w14:paraId="69AF891D" w14:textId="77777777" w:rsidR="00C7787C" w:rsidRPr="00911360" w:rsidRDefault="00C7787C" w:rsidP="00C7787C">
      <w:pPr>
        <w:rPr>
          <w:lang w:val="ru-RU"/>
        </w:rPr>
      </w:pPr>
      <w:r w:rsidRPr="00911360">
        <w:rPr>
          <w:lang w:val="ru-RU"/>
        </w:rPr>
        <w:t>8.2</w:t>
      </w:r>
      <w:r w:rsidRPr="00911360">
        <w:rPr>
          <w:lang w:val="ru-RU"/>
        </w:rPr>
        <w:tab/>
        <w:t>ENEL может, на свое собственное усмотрение, запросить определенное количество ресурсов Подрядчика или субподрядчиков для привлечения к работам, связанным с ОТПБиЭ, принимая во внимание количество ресурсов Подрядчика и субподрядчиков, занятых в соответствии с Договором; Подрядчик заранее соглашается со своим вышеуказанным обязательством, которое он должен выполнить по отдельному запросу ENEL.</w:t>
      </w:r>
    </w:p>
    <w:p w14:paraId="0E2BFCFF" w14:textId="77777777" w:rsidR="00C7787C" w:rsidRPr="00911360" w:rsidRDefault="00C7787C" w:rsidP="00C7787C">
      <w:pPr>
        <w:rPr>
          <w:lang w:val="ru-RU"/>
        </w:rPr>
      </w:pPr>
      <w:r w:rsidRPr="00911360">
        <w:rPr>
          <w:lang w:val="ru-RU"/>
        </w:rPr>
        <w:t>8.3</w:t>
      </w:r>
      <w:r w:rsidRPr="00911360">
        <w:rPr>
          <w:lang w:val="ru-RU"/>
        </w:rPr>
        <w:tab/>
        <w:t xml:space="preserve">ENEL сохраняет за собой право на проверку квалификации и документов, подтверждающих квалификацию Персонала Подрядчика, занятого в сфере ОТПБиЭ, и в случае обнаружения несоответствия, отказать, на свое собственное усмотрение, </w:t>
      </w:r>
      <w:r w:rsidRPr="00911360">
        <w:rPr>
          <w:lang w:val="ru-RU"/>
        </w:rPr>
        <w:lastRenderedPageBreak/>
        <w:t>конкретному лицу, занятому в сфере ОТПБиЭ. Подрядчик должен предоставить в распоряжение ENEL резюме персонала ОТПБиЭ, в которых указан их профессиональный опыт, образование, профессиональные успехи и достижения, документы, подтверждающие квалификацию, история трудовой деятельности и отслеживаемые характеристики.</w:t>
      </w:r>
    </w:p>
    <w:p w14:paraId="489585D9" w14:textId="77777777" w:rsidR="00C7787C" w:rsidRPr="00911360" w:rsidRDefault="00C7787C" w:rsidP="00C7787C">
      <w:pPr>
        <w:pStyle w:val="1"/>
        <w:rPr>
          <w:kern w:val="0"/>
          <w:lang w:val="ru-RU"/>
        </w:rPr>
      </w:pPr>
      <w:bookmarkStart w:id="74" w:name="_Toc524096130"/>
      <w:bookmarkStart w:id="75" w:name="_Toc536621647"/>
      <w:r w:rsidRPr="00911360">
        <w:rPr>
          <w:kern w:val="0"/>
          <w:lang w:val="ru-RU"/>
        </w:rPr>
        <w:t>Положение в отношении оказания Первой помощи, Предотвращения возникновения пожаров и Управления в чрезвычайных ситуациях.</w:t>
      </w:r>
      <w:bookmarkEnd w:id="74"/>
      <w:bookmarkEnd w:id="75"/>
      <w:r w:rsidRPr="00911360">
        <w:rPr>
          <w:kern w:val="0"/>
          <w:lang w:val="ru-RU"/>
        </w:rPr>
        <w:t xml:space="preserve"> </w:t>
      </w:r>
    </w:p>
    <w:p w14:paraId="2B3CAD0D" w14:textId="7AFADFAB" w:rsidR="00C7787C" w:rsidRPr="00911360" w:rsidRDefault="00C7787C" w:rsidP="00C7787C">
      <w:pPr>
        <w:rPr>
          <w:lang w:val="ru-RU"/>
        </w:rPr>
      </w:pPr>
      <w:r w:rsidRPr="00911360">
        <w:rPr>
          <w:lang w:val="ru-RU"/>
        </w:rPr>
        <w:t>9.1</w:t>
      </w:r>
      <w:r w:rsidRPr="00911360">
        <w:rPr>
          <w:lang w:val="ru-RU"/>
        </w:rPr>
        <w:tab/>
        <w:t xml:space="preserve">Подрядчик должен соответствовать положениям Законодательства и Договора в отношении предмета оказания первой помощи, предотвращения возникновения пожаров и </w:t>
      </w:r>
      <w:r w:rsidR="001E3864">
        <w:rPr>
          <w:lang w:val="ru-RU"/>
        </w:rPr>
        <w:t xml:space="preserve"> </w:t>
      </w:r>
      <w:r w:rsidRPr="00911360">
        <w:rPr>
          <w:lang w:val="ru-RU"/>
        </w:rPr>
        <w:t>управления в чрезвычайных ситуациях.</w:t>
      </w:r>
    </w:p>
    <w:p w14:paraId="51C78FAF" w14:textId="77777777" w:rsidR="00C7787C" w:rsidRPr="00911360" w:rsidRDefault="00C7787C" w:rsidP="00C7787C">
      <w:pPr>
        <w:rPr>
          <w:lang w:val="ru-RU"/>
        </w:rPr>
      </w:pPr>
      <w:r w:rsidRPr="00911360">
        <w:rPr>
          <w:lang w:val="ru-RU"/>
        </w:rPr>
        <w:t>9.2</w:t>
      </w:r>
      <w:r w:rsidRPr="00911360">
        <w:rPr>
          <w:lang w:val="ru-RU"/>
        </w:rPr>
        <w:tab/>
        <w:t xml:space="preserve">Подрядчик должен произвести все необходимые приготовления для обеспечения и гарантии того, что на каждой Рабочей площадке имеется следующее: </w:t>
      </w:r>
    </w:p>
    <w:p w14:paraId="6FDFFCBF" w14:textId="77777777" w:rsidR="00C7787C" w:rsidRPr="00911360" w:rsidRDefault="00C7787C" w:rsidP="00C7787C">
      <w:pPr>
        <w:pStyle w:val="a"/>
        <w:rPr>
          <w:lang w:val="ru-RU"/>
        </w:rPr>
      </w:pPr>
      <w:r w:rsidRPr="00911360">
        <w:rPr>
          <w:lang w:val="ru-RU"/>
        </w:rPr>
        <w:t>Как минимум, один чемоданчик со средствами оказания медицинской помощи в соответствии с положениями действующего Законодательства;</w:t>
      </w:r>
    </w:p>
    <w:p w14:paraId="7EF012DC" w14:textId="77777777" w:rsidR="00C7787C" w:rsidRPr="00911360" w:rsidRDefault="00C7787C" w:rsidP="00C7787C">
      <w:pPr>
        <w:pStyle w:val="a"/>
        <w:rPr>
          <w:lang w:val="ru-RU"/>
        </w:rPr>
      </w:pPr>
      <w:r w:rsidRPr="00911360">
        <w:rPr>
          <w:lang w:val="ru-RU"/>
        </w:rPr>
        <w:t xml:space="preserve">Подходящие средства коммуникации для обеспечения быстрой реакции на необходимость оказания первой медицинской/чрезвычайной помощи; </w:t>
      </w:r>
    </w:p>
    <w:p w14:paraId="5B107C47" w14:textId="77777777" w:rsidR="00C7787C" w:rsidRPr="00911360" w:rsidRDefault="00C7787C" w:rsidP="00C7787C">
      <w:pPr>
        <w:pStyle w:val="a"/>
        <w:rPr>
          <w:lang w:val="ru-RU"/>
        </w:rPr>
      </w:pPr>
      <w:r w:rsidRPr="00911360">
        <w:rPr>
          <w:lang w:val="ru-RU"/>
        </w:rPr>
        <w:t xml:space="preserve">Соответствующее оборудование, целенаправленно использующегося с учетом конкретных рисков конкретного вида деятельности, прописанного в Договоре. </w:t>
      </w:r>
    </w:p>
    <w:p w14:paraId="227CA176" w14:textId="77777777" w:rsidR="00C7787C" w:rsidRPr="00911360" w:rsidRDefault="00C7787C" w:rsidP="00C7787C">
      <w:pPr>
        <w:rPr>
          <w:lang w:val="ru-RU"/>
        </w:rPr>
      </w:pPr>
      <w:r w:rsidRPr="00911360">
        <w:rPr>
          <w:lang w:val="ru-RU"/>
        </w:rPr>
        <w:t>9.3</w:t>
      </w:r>
      <w:r w:rsidRPr="00911360">
        <w:rPr>
          <w:lang w:val="ru-RU"/>
        </w:rPr>
        <w:tab/>
        <w:t>Все действия, касающиеся оказания первой медицинской помощи и управления в чрезвычайных ситуациях, должны выполняться Ответственными назначенными лицами компании, занимающиеся аварийными (чрезвычайными) ситуациями.</w:t>
      </w:r>
    </w:p>
    <w:p w14:paraId="224AF466" w14:textId="77777777" w:rsidR="00C7787C" w:rsidRPr="00911360" w:rsidRDefault="00C7787C" w:rsidP="00C7787C">
      <w:pPr>
        <w:rPr>
          <w:lang w:val="ru-RU"/>
        </w:rPr>
      </w:pPr>
      <w:r w:rsidRPr="00911360">
        <w:rPr>
          <w:lang w:val="ru-RU"/>
        </w:rPr>
        <w:t>9.4</w:t>
      </w:r>
      <w:r w:rsidRPr="00911360">
        <w:rPr>
          <w:lang w:val="ru-RU"/>
        </w:rPr>
        <w:tab/>
        <w:t>Для Рабочих площадок, подконтрольных ENEL или третьей стороне, все действия Подрядчика, касающиеся оказания первой медицинской помощи, предотвращения возникновения пожаров и управления в чрезвычайных ситуациях, должны выполняться в соответствии с планами действий в чрезвычайных ситуациях, имеющихся на Рабочей площадке.</w:t>
      </w:r>
    </w:p>
    <w:p w14:paraId="308EC04D" w14:textId="75102EF6" w:rsidR="00C7787C" w:rsidRPr="00911360" w:rsidRDefault="00C7787C" w:rsidP="00C7787C">
      <w:pPr>
        <w:pStyle w:val="1"/>
        <w:rPr>
          <w:kern w:val="0"/>
          <w:lang w:val="ru-RU"/>
        </w:rPr>
      </w:pPr>
      <w:bookmarkStart w:id="76" w:name="_Toc510599160"/>
      <w:bookmarkStart w:id="77" w:name="_Toc524096131"/>
      <w:bookmarkStart w:id="78" w:name="_Toc536621648"/>
      <w:r w:rsidRPr="00911360">
        <w:rPr>
          <w:kern w:val="0"/>
          <w:lang w:val="ru-RU"/>
        </w:rPr>
        <w:t xml:space="preserve">Осведомленность об </w:t>
      </w:r>
      <w:bookmarkEnd w:id="76"/>
      <w:bookmarkEnd w:id="77"/>
      <w:r w:rsidR="00911360" w:rsidRPr="00911360">
        <w:rPr>
          <w:kern w:val="0"/>
          <w:lang w:val="ru-RU"/>
        </w:rPr>
        <w:t>ОТПБИЭ И</w:t>
      </w:r>
      <w:r w:rsidRPr="00911360">
        <w:rPr>
          <w:kern w:val="0"/>
          <w:lang w:val="ru-RU"/>
        </w:rPr>
        <w:t xml:space="preserve"> согласование</w:t>
      </w:r>
      <w:bookmarkEnd w:id="78"/>
    </w:p>
    <w:p w14:paraId="6F741C3E" w14:textId="77777777" w:rsidR="00C7787C" w:rsidRPr="00911360" w:rsidRDefault="00C7787C" w:rsidP="00C7787C">
      <w:pPr>
        <w:pStyle w:val="2"/>
        <w:rPr>
          <w:kern w:val="0"/>
          <w:lang w:val="ru-RU"/>
        </w:rPr>
      </w:pPr>
      <w:bookmarkStart w:id="79" w:name="_Toc510599161"/>
      <w:r w:rsidRPr="00911360">
        <w:rPr>
          <w:kern w:val="0"/>
          <w:lang w:val="ru-RU"/>
        </w:rPr>
        <w:t>Установочное совещание по ОТПБиЭ</w:t>
      </w:r>
    </w:p>
    <w:p w14:paraId="546C614C" w14:textId="77777777" w:rsidR="00C7787C" w:rsidRPr="00911360" w:rsidRDefault="00C7787C" w:rsidP="00C7787C">
      <w:pPr>
        <w:rPr>
          <w:lang w:val="ru-RU"/>
        </w:rPr>
      </w:pPr>
      <w:r w:rsidRPr="00911360">
        <w:rPr>
          <w:lang w:val="ru-RU"/>
        </w:rPr>
        <w:t>10.1.1</w:t>
      </w:r>
      <w:r w:rsidRPr="00911360">
        <w:rPr>
          <w:lang w:val="ru-RU"/>
        </w:rPr>
        <w:tab/>
        <w:t>До начала выполнения работ по Договору ENEL и Подрядчик проведут установочное совещание, посвященное теме Промышленной безопасности, с целью согласования действий, а протокол совещания будет подписан представителями обеих Сторон по его окончанию.</w:t>
      </w:r>
    </w:p>
    <w:p w14:paraId="5CDD744E" w14:textId="77777777" w:rsidR="00C7787C" w:rsidRPr="00911360" w:rsidRDefault="00C7787C" w:rsidP="00C7787C">
      <w:pPr>
        <w:pStyle w:val="2"/>
        <w:rPr>
          <w:kern w:val="0"/>
          <w:lang w:val="ru-RU"/>
        </w:rPr>
      </w:pPr>
      <w:r w:rsidRPr="00911360">
        <w:rPr>
          <w:kern w:val="0"/>
          <w:lang w:val="ru-RU"/>
        </w:rPr>
        <w:t>Вводный инструктаж</w:t>
      </w:r>
      <w:bookmarkEnd w:id="79"/>
    </w:p>
    <w:p w14:paraId="36C3AA0E" w14:textId="6F965CDA" w:rsidR="00C7787C" w:rsidRPr="00911360" w:rsidRDefault="00C7787C" w:rsidP="00C7787C">
      <w:pPr>
        <w:rPr>
          <w:lang w:val="ru-RU"/>
        </w:rPr>
      </w:pPr>
      <w:r w:rsidRPr="00911360">
        <w:rPr>
          <w:lang w:val="ru-RU"/>
        </w:rPr>
        <w:t>10.2.1</w:t>
      </w:r>
      <w:r w:rsidRPr="00911360">
        <w:rPr>
          <w:lang w:val="ru-RU"/>
        </w:rPr>
        <w:tab/>
        <w:t xml:space="preserve">Подрядчик должен гарантировать, что все рабочие, за которых он несет ответственность, осведомлены о существующих рисках и ограничениях (например, в отношении участков) или о рисках и ограничениях, которые могут оказать влияние на Рабочую площадку, </w:t>
      </w:r>
      <w:r w:rsidR="00911360" w:rsidRPr="00911360">
        <w:rPr>
          <w:lang w:val="ru-RU"/>
        </w:rPr>
        <w:t>также,</w:t>
      </w:r>
      <w:r w:rsidRPr="00911360">
        <w:rPr>
          <w:lang w:val="ru-RU"/>
        </w:rPr>
        <w:t xml:space="preserve"> как и о возможных планах действий в чрезвычайных ситуациях. Рабочие должны присутствовать на вводном инструктаже по теме ОТПБиЭ, что будет соответствующим образом официально зарегистрировано в документах. Вводный инструктаж должен обновляться периодически или при идентификации новых рисков.</w:t>
      </w:r>
    </w:p>
    <w:p w14:paraId="0B5FAD23" w14:textId="77777777" w:rsidR="00C7787C" w:rsidRPr="00911360" w:rsidRDefault="00C7787C" w:rsidP="00C7787C">
      <w:pPr>
        <w:rPr>
          <w:lang w:val="ru-RU"/>
        </w:rPr>
      </w:pPr>
      <w:r w:rsidRPr="00911360">
        <w:rPr>
          <w:lang w:val="ru-RU"/>
        </w:rPr>
        <w:t>10.2.2</w:t>
      </w:r>
      <w:r w:rsidRPr="00911360">
        <w:rPr>
          <w:lang w:val="ru-RU"/>
        </w:rPr>
        <w:tab/>
        <w:t>При необходимости рабочие должны присутствовать на вводном инструктаже по ОТПБиЭ на высшем уровне между ENEL и ключевыми лицами в сфере ОТПБиЭ, что должно быть соответствующим образом официально зарегистрировано в документах.</w:t>
      </w:r>
    </w:p>
    <w:p w14:paraId="7081C737" w14:textId="77777777" w:rsidR="00C7787C" w:rsidRPr="00911360" w:rsidRDefault="00C7787C" w:rsidP="00C7787C">
      <w:pPr>
        <w:pStyle w:val="2"/>
        <w:rPr>
          <w:kern w:val="0"/>
          <w:lang w:val="ru-RU"/>
        </w:rPr>
      </w:pPr>
      <w:bookmarkStart w:id="80" w:name="_Toc510599162"/>
      <w:r w:rsidRPr="00911360">
        <w:rPr>
          <w:kern w:val="0"/>
          <w:lang w:val="ru-RU"/>
        </w:rPr>
        <w:t>Проверка до начала работы</w:t>
      </w:r>
      <w:bookmarkEnd w:id="80"/>
    </w:p>
    <w:p w14:paraId="3DC48F54" w14:textId="77777777" w:rsidR="00C7787C" w:rsidRPr="00911360" w:rsidRDefault="00C7787C" w:rsidP="00C7787C">
      <w:pPr>
        <w:rPr>
          <w:lang w:val="ru-RU"/>
        </w:rPr>
      </w:pPr>
      <w:r w:rsidRPr="00911360">
        <w:rPr>
          <w:lang w:val="ru-RU"/>
        </w:rPr>
        <w:t>10.3.1</w:t>
      </w:r>
      <w:r w:rsidRPr="00911360">
        <w:rPr>
          <w:lang w:val="ru-RU"/>
        </w:rPr>
        <w:tab/>
        <w:t>Непосредственно перед началом выполнения каждого конкретного вида деятельности на Рабочей площадке Подрядчик, при помощи своего Производителя работ или другого назначенного лица (имеющего равные компетенции и сферы ответственности), должен провести целевое совещание по ОТПБиЭ для своего персонала и субподрядчиков.</w:t>
      </w:r>
    </w:p>
    <w:p w14:paraId="38BB5738" w14:textId="7EE9563C" w:rsidR="00C7787C" w:rsidRPr="00911360" w:rsidRDefault="00C7787C" w:rsidP="00C7787C">
      <w:pPr>
        <w:rPr>
          <w:lang w:val="ru-RU"/>
        </w:rPr>
      </w:pPr>
      <w:r w:rsidRPr="00911360">
        <w:rPr>
          <w:lang w:val="ru-RU"/>
        </w:rPr>
        <w:t>10.3.2</w:t>
      </w:r>
      <w:r w:rsidRPr="00911360">
        <w:rPr>
          <w:lang w:val="ru-RU"/>
        </w:rPr>
        <w:tab/>
        <w:t xml:space="preserve">Целевое совещание необходимо повторять каждый раз, когда меняются условия работы, </w:t>
      </w:r>
      <w:r w:rsidR="00911360" w:rsidRPr="00911360">
        <w:rPr>
          <w:lang w:val="ru-RU"/>
        </w:rPr>
        <w:t>или,</w:t>
      </w:r>
      <w:r w:rsidRPr="00911360">
        <w:rPr>
          <w:lang w:val="ru-RU"/>
        </w:rPr>
        <w:t xml:space="preserve"> когда на выполнение видов деятельности приходит новый рабочий. На таком совещании Производитель работ или другое ответственное лицо, а также персонал анализирует все этапы выполнения деятельности и связанные с ней задачи, оценивает ситуации с потенциальными рисками в </w:t>
      </w:r>
      <w:r w:rsidRPr="00911360">
        <w:rPr>
          <w:lang w:val="ru-RU"/>
        </w:rPr>
        <w:lastRenderedPageBreak/>
        <w:t>отношении ОТПБиЭ, которые могут произойти, описывает оборудование и материалы, которые необходимо использовать, а также линию поведения, которой необходимо придерживаться для того, чтобы не допустить возникновения происшествий.</w:t>
      </w:r>
    </w:p>
    <w:p w14:paraId="060DC0AF" w14:textId="77777777" w:rsidR="00C7787C" w:rsidRPr="00911360" w:rsidRDefault="00C7787C" w:rsidP="00C7787C">
      <w:pPr>
        <w:rPr>
          <w:lang w:val="ru-RU"/>
        </w:rPr>
      </w:pPr>
      <w:r w:rsidRPr="00911360">
        <w:rPr>
          <w:lang w:val="ru-RU"/>
        </w:rPr>
        <w:t>10.3.3</w:t>
      </w:r>
      <w:r w:rsidRPr="00911360">
        <w:rPr>
          <w:lang w:val="ru-RU"/>
        </w:rPr>
        <w:tab/>
        <w:t>Целевое совещание также должно гарантировать, при использовании определенной проверочной ведомости, что все рабочие:</w:t>
      </w:r>
    </w:p>
    <w:p w14:paraId="58A5BC09" w14:textId="77777777" w:rsidR="00C7787C" w:rsidRPr="00911360" w:rsidRDefault="00C7787C" w:rsidP="00C7787C">
      <w:pPr>
        <w:pStyle w:val="a"/>
        <w:rPr>
          <w:lang w:val="ru-RU"/>
        </w:rPr>
      </w:pPr>
      <w:r w:rsidRPr="00911360">
        <w:rPr>
          <w:lang w:val="ru-RU"/>
        </w:rPr>
        <w:t>Проинформированы о деятельности, которую необходимо выполнить, и о последовательности операций;</w:t>
      </w:r>
    </w:p>
    <w:p w14:paraId="692B8387" w14:textId="0CF9F44A" w:rsidR="00C7787C" w:rsidRPr="00911360" w:rsidRDefault="00C7787C" w:rsidP="00C7787C">
      <w:pPr>
        <w:pStyle w:val="a"/>
        <w:rPr>
          <w:lang w:val="ru-RU"/>
        </w:rPr>
      </w:pPr>
      <w:r w:rsidRPr="00911360">
        <w:rPr>
          <w:lang w:val="ru-RU"/>
        </w:rPr>
        <w:t xml:space="preserve">Понимают риски, связанные </w:t>
      </w:r>
      <w:r w:rsidR="00911360" w:rsidRPr="00911360">
        <w:rPr>
          <w:lang w:val="ru-RU"/>
        </w:rPr>
        <w:t>с конкретным</w:t>
      </w:r>
      <w:r w:rsidRPr="00911360">
        <w:rPr>
          <w:lang w:val="ru-RU"/>
        </w:rPr>
        <w:t xml:space="preserve"> видом деятельности, которую необходимо выполнить;</w:t>
      </w:r>
    </w:p>
    <w:p w14:paraId="4561BF37" w14:textId="77777777" w:rsidR="00C7787C" w:rsidRPr="00911360" w:rsidRDefault="00C7787C" w:rsidP="00C7787C">
      <w:pPr>
        <w:pStyle w:val="a"/>
        <w:rPr>
          <w:lang w:val="ru-RU"/>
        </w:rPr>
      </w:pPr>
      <w:r w:rsidRPr="00911360">
        <w:rPr>
          <w:lang w:val="ru-RU"/>
        </w:rPr>
        <w:t>Следовательно, предпринимают все необходимые меры для обеспечения выполнения деятельности безопасно и без нанесения вреда экологии.</w:t>
      </w:r>
    </w:p>
    <w:p w14:paraId="51F16D68" w14:textId="77777777" w:rsidR="00C7787C" w:rsidRPr="00911360" w:rsidRDefault="00C7787C" w:rsidP="00C7787C">
      <w:pPr>
        <w:pStyle w:val="1"/>
        <w:rPr>
          <w:kern w:val="0"/>
          <w:lang w:val="ru-RU"/>
        </w:rPr>
      </w:pPr>
      <w:bookmarkStart w:id="81" w:name="_Toc510599163"/>
      <w:bookmarkStart w:id="82" w:name="_Toc524096132"/>
      <w:bookmarkStart w:id="83" w:name="_Toc536621649"/>
      <w:r w:rsidRPr="00911360">
        <w:rPr>
          <w:kern w:val="0"/>
          <w:lang w:val="ru-RU"/>
        </w:rPr>
        <w:t>Транспортные средства, механизмы, оборудование, инструменты и материалы</w:t>
      </w:r>
      <w:bookmarkEnd w:id="81"/>
      <w:bookmarkEnd w:id="82"/>
      <w:bookmarkEnd w:id="83"/>
    </w:p>
    <w:p w14:paraId="35FF131C" w14:textId="77777777" w:rsidR="00C7787C" w:rsidRPr="00911360" w:rsidRDefault="00C7787C" w:rsidP="00C7787C">
      <w:pPr>
        <w:rPr>
          <w:lang w:val="ru-RU"/>
        </w:rPr>
      </w:pPr>
      <w:r w:rsidRPr="00911360">
        <w:rPr>
          <w:lang w:val="ru-RU"/>
        </w:rPr>
        <w:t>11.1</w:t>
      </w:r>
      <w:r w:rsidRPr="00911360">
        <w:rPr>
          <w:lang w:val="ru-RU"/>
        </w:rPr>
        <w:tab/>
        <w:t>Подрядчик должен:</w:t>
      </w:r>
    </w:p>
    <w:p w14:paraId="158CFB55" w14:textId="77777777" w:rsidR="00C7787C" w:rsidRPr="00911360" w:rsidRDefault="00C7787C" w:rsidP="00C7787C">
      <w:pPr>
        <w:pStyle w:val="a"/>
        <w:rPr>
          <w:lang w:val="ru-RU"/>
        </w:rPr>
      </w:pPr>
      <w:r w:rsidRPr="00911360">
        <w:rPr>
          <w:lang w:val="ru-RU"/>
        </w:rPr>
        <w:t>Поставлять все материалы, оборудование и инструменты, необходимые для соответствующего безопасного и качественного выполнения работы или предоставления услуги,</w:t>
      </w:r>
    </w:p>
    <w:p w14:paraId="5C929D68" w14:textId="77777777" w:rsidR="00C7787C" w:rsidRPr="00911360" w:rsidRDefault="00C7787C" w:rsidP="00C7787C">
      <w:pPr>
        <w:pStyle w:val="a"/>
        <w:rPr>
          <w:lang w:val="ru-RU"/>
        </w:rPr>
      </w:pPr>
      <w:r w:rsidRPr="00911360">
        <w:rPr>
          <w:lang w:val="ru-RU"/>
        </w:rPr>
        <w:t>Использовать механизмы, оборудование и устройства, соответствующие действующему Законодательству и стандартам передового уровня, указанным в соответствующих правилах и нормативах,</w:t>
      </w:r>
    </w:p>
    <w:p w14:paraId="7FAD7B17" w14:textId="77777777" w:rsidR="00C7787C" w:rsidRPr="00911360" w:rsidRDefault="00C7787C" w:rsidP="00C7787C">
      <w:pPr>
        <w:pStyle w:val="a"/>
        <w:rPr>
          <w:lang w:val="ru-RU"/>
        </w:rPr>
      </w:pPr>
      <w:r w:rsidRPr="00911360">
        <w:rPr>
          <w:lang w:val="ru-RU"/>
        </w:rPr>
        <w:t xml:space="preserve">В дополнение к требованиям Раздела </w:t>
      </w:r>
      <w:r w:rsidRPr="00911360">
        <w:rPr>
          <w:lang w:val="ru-RU"/>
        </w:rPr>
        <w:fldChar w:fldCharType="begin"/>
      </w:r>
      <w:r w:rsidRPr="00911360">
        <w:rPr>
          <w:lang w:val="ru-RU"/>
        </w:rPr>
        <w:instrText xml:space="preserve"> REF _Ref531851528 \r \h  \* MERGEFORMAT </w:instrText>
      </w:r>
      <w:r w:rsidRPr="00911360">
        <w:rPr>
          <w:lang w:val="ru-RU"/>
        </w:rPr>
      </w:r>
      <w:r w:rsidRPr="00911360">
        <w:rPr>
          <w:lang w:val="ru-RU"/>
        </w:rPr>
        <w:fldChar w:fldCharType="separate"/>
      </w:r>
      <w:r w:rsidRPr="00911360">
        <w:rPr>
          <w:lang w:val="ru-RU"/>
        </w:rPr>
        <w:t>17.2</w:t>
      </w:r>
      <w:r w:rsidRPr="00911360">
        <w:rPr>
          <w:lang w:val="ru-RU"/>
        </w:rPr>
        <w:fldChar w:fldCharType="end"/>
      </w:r>
      <w:r w:rsidRPr="00911360">
        <w:rPr>
          <w:lang w:val="ru-RU"/>
        </w:rPr>
        <w:t xml:space="preserve"> предоставить в распоряжение (и передать, если необходимо) ENEL, до начала выполнения какого-либо вида деятельности, всю информацию, касающуюся транспортных средств, механизмов, оборудования и устройств, которые он собирается использовать. ENEL оставляет за собой право проверить достоверность этой информации до санкционирования выполнения деятельности. Помимо этого, ENEL может потребовать соответствующую декларацию об ответственности, подписанную Подрядчиком,</w:t>
      </w:r>
    </w:p>
    <w:p w14:paraId="3D58192B" w14:textId="77777777" w:rsidR="00C7787C" w:rsidRPr="00911360" w:rsidRDefault="00C7787C" w:rsidP="00C7787C">
      <w:pPr>
        <w:pStyle w:val="a"/>
        <w:rPr>
          <w:lang w:val="ru-RU"/>
        </w:rPr>
      </w:pPr>
      <w:r w:rsidRPr="00911360">
        <w:rPr>
          <w:lang w:val="ru-RU"/>
        </w:rPr>
        <w:t>Воздержаться от использования транспортных средств, механизмов, оборудования и устройств, находящихся в собственности ENEL, без предварительного письменного разрешения.</w:t>
      </w:r>
    </w:p>
    <w:p w14:paraId="77CA4B2D" w14:textId="77777777" w:rsidR="00C7787C" w:rsidRPr="00911360" w:rsidRDefault="00C7787C" w:rsidP="00C7787C">
      <w:pPr>
        <w:rPr>
          <w:lang w:val="ru-RU"/>
        </w:rPr>
      </w:pPr>
      <w:r w:rsidRPr="00911360">
        <w:rPr>
          <w:lang w:val="ru-RU"/>
        </w:rPr>
        <w:t>11.2</w:t>
      </w:r>
      <w:r w:rsidRPr="00911360">
        <w:rPr>
          <w:lang w:val="ru-RU"/>
        </w:rPr>
        <w:tab/>
        <w:t>Все материалы, механизмы, оборудование и инструменты должны регулярно проходить техническое обслуживание, за ними должен осуществляться уход, чтобы максимально снизить их износ по причине экологических условий. Это включает в себя кожухи из защитного материала, изоляцию и прочее. Помимо этого, они должны быть оборудованы всеми элементами, гарантирующими их безопасное использование (осветительные приборы, сигнализации, зеркала заднего вида, защитные ограждения и т.д.). Использование механизмов, оборудования и инструментов без средств защиты запрещается.</w:t>
      </w:r>
    </w:p>
    <w:p w14:paraId="26B30545" w14:textId="77777777" w:rsidR="00C7787C" w:rsidRPr="00911360" w:rsidRDefault="00C7787C" w:rsidP="00C7787C">
      <w:pPr>
        <w:rPr>
          <w:lang w:val="ru-RU"/>
        </w:rPr>
      </w:pPr>
      <w:r w:rsidRPr="00911360">
        <w:rPr>
          <w:lang w:val="ru-RU"/>
        </w:rPr>
        <w:t>11.3</w:t>
      </w:r>
      <w:r w:rsidRPr="00911360">
        <w:rPr>
          <w:lang w:val="ru-RU"/>
        </w:rPr>
        <w:tab/>
        <w:t>Механизмы, транспортные средства и оборудование Подрядчика должны использоваться только персоналом, имеющим права доступа. Подрядчик должен предоставлять право доступа только обученному и/или квалифицированному персоналу, у которого должна быть сертификация на использование или водительские права/разрешение, если того требует договор или местное законодательство.</w:t>
      </w:r>
    </w:p>
    <w:p w14:paraId="3CDDEEB9" w14:textId="77777777" w:rsidR="00C7787C" w:rsidRPr="00911360" w:rsidRDefault="00C7787C" w:rsidP="00C7787C">
      <w:pPr>
        <w:rPr>
          <w:lang w:val="ru-RU"/>
        </w:rPr>
      </w:pPr>
      <w:r w:rsidRPr="00911360">
        <w:rPr>
          <w:lang w:val="ru-RU"/>
        </w:rPr>
        <w:t>11.4</w:t>
      </w:r>
      <w:r w:rsidRPr="00911360">
        <w:rPr>
          <w:lang w:val="ru-RU"/>
        </w:rPr>
        <w:tab/>
        <w:t>Подрядчик должен превентивно выдать права доступа на транспортные средства и механизмы Подрядчика и Субподрядчика, поступающие на Рабочую площадку для целей выполнения работ по Договору. Все транспортные средства и механизмы, используемые на Рабочей площадке, должны обозначаться идентификационным номером и логотипом компании Подрядчика или Субподрядчика.</w:t>
      </w:r>
    </w:p>
    <w:p w14:paraId="291C1410" w14:textId="77777777" w:rsidR="00C7787C" w:rsidRPr="00911360" w:rsidRDefault="00C7787C" w:rsidP="00C7787C">
      <w:pPr>
        <w:rPr>
          <w:lang w:val="ru-RU"/>
        </w:rPr>
      </w:pPr>
      <w:r w:rsidRPr="00911360">
        <w:rPr>
          <w:lang w:val="ru-RU"/>
        </w:rPr>
        <w:t>11.5</w:t>
      </w:r>
      <w:r w:rsidRPr="00911360">
        <w:rPr>
          <w:lang w:val="ru-RU"/>
        </w:rPr>
        <w:tab/>
        <w:t>ENEL оставляет за собой право проверять все элементы и относящуюся к ним документацию, описанную в настоящем подразделе, до и во время использования механизмов, транспортных средств, оборудования и инструментов с целью проверки их на соответствие действующему законодательству, стандартам, и Требований в отношении ОТПБиЭ, а также положениям Договора. В случае если во время проверки компания ENEL обнаруживает несоответствие, подрядчик обязан незамедлительно остановить работу машин и/или удалить их из зоны Рабочей площадки.</w:t>
      </w:r>
    </w:p>
    <w:p w14:paraId="353A7005" w14:textId="77777777" w:rsidR="00C7787C" w:rsidRPr="00911360" w:rsidRDefault="00C7787C" w:rsidP="00C7787C">
      <w:pPr>
        <w:pStyle w:val="1"/>
        <w:rPr>
          <w:kern w:val="0"/>
          <w:lang w:val="ru-RU"/>
        </w:rPr>
      </w:pPr>
      <w:bookmarkStart w:id="84" w:name="_Toc510599164"/>
      <w:bookmarkStart w:id="85" w:name="_Toc524096133"/>
      <w:bookmarkStart w:id="86" w:name="_Toc536621650"/>
      <w:r w:rsidRPr="00911360">
        <w:rPr>
          <w:kern w:val="0"/>
          <w:lang w:val="ru-RU"/>
        </w:rPr>
        <w:t>Химикаты</w:t>
      </w:r>
      <w:bookmarkEnd w:id="84"/>
      <w:bookmarkEnd w:id="85"/>
      <w:r w:rsidRPr="00911360">
        <w:rPr>
          <w:kern w:val="0"/>
          <w:lang w:val="ru-RU"/>
        </w:rPr>
        <w:t xml:space="preserve"> и Опасные материалы</w:t>
      </w:r>
      <w:bookmarkEnd w:id="86"/>
    </w:p>
    <w:p w14:paraId="1DE8513A" w14:textId="77777777" w:rsidR="00C7787C" w:rsidRPr="00911360" w:rsidRDefault="00C7787C" w:rsidP="00C7787C">
      <w:pPr>
        <w:rPr>
          <w:lang w:val="ru-RU"/>
        </w:rPr>
      </w:pPr>
      <w:r w:rsidRPr="00911360">
        <w:rPr>
          <w:lang w:val="ru-RU"/>
        </w:rPr>
        <w:t>12.1</w:t>
      </w:r>
      <w:r w:rsidRPr="00911360">
        <w:rPr>
          <w:lang w:val="ru-RU"/>
        </w:rPr>
        <w:tab/>
        <w:t>Подрядчик должен поставлять и использовать (если это предусмотрено в договоре) химические вещества, упакованные и этикетированные соответствующим образом, так, чтобы была видна четкая идентификация продукта, содержащегося в упаковке, и риски для рабочих и экологии.</w:t>
      </w:r>
    </w:p>
    <w:p w14:paraId="7480D6A3" w14:textId="77777777" w:rsidR="00C7787C" w:rsidRPr="00911360" w:rsidRDefault="00C7787C" w:rsidP="00C7787C">
      <w:pPr>
        <w:rPr>
          <w:lang w:val="ru-RU"/>
        </w:rPr>
      </w:pPr>
      <w:r w:rsidRPr="00911360">
        <w:rPr>
          <w:lang w:val="ru-RU"/>
        </w:rPr>
        <w:t>12.2</w:t>
      </w:r>
      <w:r w:rsidRPr="00911360">
        <w:rPr>
          <w:lang w:val="ru-RU"/>
        </w:rPr>
        <w:tab/>
        <w:t xml:space="preserve">На упаковке и этикетках должна также содержаться информация по безопасной разгрузке, хранению и обращению. Материалы, вещества и смеси должны сопровождаться соответствующими листами технических данных, касающимися безопасности, обращения и хранения. Листы технических данных, представленные на местном языке, должны содержать </w:t>
      </w:r>
      <w:r w:rsidRPr="00911360">
        <w:rPr>
          <w:lang w:val="ru-RU"/>
        </w:rPr>
        <w:lastRenderedPageBreak/>
        <w:t xml:space="preserve">информацию по возможному использованию, ограничения или предписания в отношении их хранения (если таковые имеются) с целью смягчения рисков, и инструкции по утилизации в соответствии с действующим на данный момент законодательством. </w:t>
      </w:r>
    </w:p>
    <w:p w14:paraId="0DB730BE" w14:textId="7EC4731E" w:rsidR="00C7787C" w:rsidRPr="00911360" w:rsidRDefault="00C7787C" w:rsidP="00C7787C">
      <w:pPr>
        <w:rPr>
          <w:lang w:val="ru-RU"/>
        </w:rPr>
      </w:pPr>
      <w:r w:rsidRPr="00911360">
        <w:rPr>
          <w:lang w:val="ru-RU"/>
        </w:rPr>
        <w:t>12.3</w:t>
      </w:r>
      <w:r w:rsidRPr="00911360">
        <w:rPr>
          <w:lang w:val="ru-RU"/>
        </w:rPr>
        <w:tab/>
        <w:t xml:space="preserve">Подрядчик должен вести обновляемый файл, содержащий информацию по всем паспортам безопасности материалов для всех химикатов и Опасных материалов, применяемых в связи с выполнением Работ или </w:t>
      </w:r>
      <w:r w:rsidR="00911360" w:rsidRPr="00911360">
        <w:rPr>
          <w:lang w:val="ru-RU"/>
        </w:rPr>
        <w:t>на Рабочей площадке,</w:t>
      </w:r>
      <w:r w:rsidRPr="00911360">
        <w:rPr>
          <w:lang w:val="ru-RU"/>
        </w:rPr>
        <w:t xml:space="preserve"> или в непосредственной близости от нее, или на любом строительном участке, связанном с Работой, и должен обновлять такой файл как минимум раз в месяц и предоставлять его на рабочей площадке в соответствии с действующим законодательством. Подрядчик должен вести точные записи и текущие запасы всех химикатов и Опасных материалов, применяемых при выполнении своей деятельности на Рабочей площадке или в непосредственной близости от нее, или на любом строительном участке или участке хранения, относящемуся к Договору. В записях должно быть отражено количество, место хранения, использование и окончательная утилизация таких химикатов и Опасных материалов.</w:t>
      </w:r>
    </w:p>
    <w:p w14:paraId="47D59083" w14:textId="77777777" w:rsidR="00C7787C" w:rsidRPr="00911360" w:rsidRDefault="00C7787C" w:rsidP="00C7787C">
      <w:pPr>
        <w:rPr>
          <w:lang w:val="ru-RU"/>
        </w:rPr>
      </w:pPr>
      <w:r w:rsidRPr="00911360">
        <w:rPr>
          <w:lang w:val="ru-RU"/>
        </w:rPr>
        <w:t>12.4</w:t>
      </w:r>
      <w:r w:rsidRPr="00911360">
        <w:rPr>
          <w:lang w:val="ru-RU"/>
        </w:rPr>
        <w:tab/>
        <w:t>Подрядчик должен минимизировать использование Опасных материалов и должен выполнять свою деятельность, а также заставлять своих Субподрядчиков выполнять свою деятельность так, чтобы не допустить загрязнения окружающей среды или любого другого выброса каких-либо Опасных материалов. Подрядчик должен засвидетельствовать отсутствие масел, содержащих ПХД, и отсутствие ХФУ, ГХФУ, галлонов, веществ с торговыми ограничениями в поставляемом оборудовании. Помимо этого, Подрядчик должен избегать применения асбеста в поставляемых материалах/оборудовании и в любых используемых СИЗ и инструментах.</w:t>
      </w:r>
    </w:p>
    <w:p w14:paraId="6715C0DD" w14:textId="77777777" w:rsidR="00C7787C" w:rsidRPr="00911360" w:rsidRDefault="00C7787C" w:rsidP="00C7787C">
      <w:pPr>
        <w:rPr>
          <w:lang w:val="ru-RU"/>
        </w:rPr>
      </w:pPr>
      <w:r w:rsidRPr="00911360">
        <w:rPr>
          <w:lang w:val="ru-RU"/>
        </w:rPr>
        <w:t>12.5</w:t>
      </w:r>
      <w:r w:rsidRPr="00911360">
        <w:rPr>
          <w:lang w:val="ru-RU"/>
        </w:rPr>
        <w:tab/>
        <w:t>Если иное не предусмотрено Договором, Подрядчик несет ответственность за управление и соответствующую утилизацию (во временных рамках, указанных в Договоре) всех химикатов и Опасных материалов, которые он или его Субподрядчики, если таковые имеются, поставили на Рабочую площадку или которые были образованы в ходе работ на ней. Подрядчик должен сделать так, чтобы все такие Опасные материалы, доставленные или образованные на Рабочей площадке им или его Субподрядчиками, если таковые имеются, (A) транспортировались только перевозчиками, имеющими действительные разрешения и работающие в соответствии с такими разрешениями и Законодательством, касающимися Опасных материалов в соответствии с декларациями и отгрузочными документами, определяющими исключительно Подрядчика как источника отходов или лица, организовавшего утилизацию отходов, и (B) перерабатывались и утилизировались только на очистных сооружениях, комплексах хранения и утилизации, имеющих действующие разрешения, работающие в соответствии с такими разрешениями и законами, касающимися Опасных материалов, из которых, по известным Подрядчику данным, не происходило ранее и в будущем не произойдет выброса Опасных материалов.</w:t>
      </w:r>
    </w:p>
    <w:p w14:paraId="4894BEDE" w14:textId="77777777" w:rsidR="00C7787C" w:rsidRPr="00911360" w:rsidRDefault="00C7787C" w:rsidP="00C7787C">
      <w:pPr>
        <w:rPr>
          <w:lang w:val="ru-RU"/>
        </w:rPr>
      </w:pPr>
      <w:r w:rsidRPr="00911360">
        <w:rPr>
          <w:lang w:val="ru-RU"/>
        </w:rPr>
        <w:t>12.6</w:t>
      </w:r>
      <w:r w:rsidRPr="00911360">
        <w:rPr>
          <w:lang w:val="ru-RU"/>
        </w:rPr>
        <w:tab/>
        <w:t>Подрядчик должен заранее предоставить компании ENEL перечень всех Опасных материалов, которые будут доставлены на Рабочую площадку или сгенерированы на ней. Enel оставляет за собой право утвердить или отклонить такой перечень. Подрядчик должен держать ENEL в курсе в отношении статуса всех Опасных материалов на Рабочей площадке и их удаления с Рабочей площадки.</w:t>
      </w:r>
    </w:p>
    <w:p w14:paraId="0D6B29A9" w14:textId="77777777" w:rsidR="00C7787C" w:rsidRPr="00911360" w:rsidRDefault="00C7787C" w:rsidP="00C7787C">
      <w:pPr>
        <w:rPr>
          <w:lang w:val="ru-RU"/>
        </w:rPr>
      </w:pPr>
      <w:r w:rsidRPr="00911360">
        <w:rPr>
          <w:lang w:val="ru-RU"/>
        </w:rPr>
        <w:t>12.7</w:t>
      </w:r>
      <w:r w:rsidRPr="00911360">
        <w:rPr>
          <w:lang w:val="ru-RU"/>
        </w:rPr>
        <w:tab/>
        <w:t>Если Подрядчик или любой из его Субподрядчиков осуществляет выброс каких-либо Опасных материалов на самой Рабочей площадке или с ее территории, или ему становится известно о каком-либо лице, которое хранило, осуществляло выброс или утилизацию Опасных материалов на самой Рабочей площадке или с ее территории, Подрядчик должен незамедлительно проинформировать об этом ENEL в письменном виде.  Если работа Подрядчика затронула участок, на котором произошел такой выброс, то Подрядчик должен незамедлительно остановить Работу, воздействующую на участок.  Подрядчик должен, исключительно за свой счет, в надлежащем порядке предпринять все необходимые или желательные меры по устранению, направленные на полное очищение загрязнения, вызванного (A) каким-либо выбросом по небрежности Подрядчика или любого из его Субподрядчиков Опасных материалов, и (B) любых Опасных материалов или Опасных веществ, которые были доставлены на Рабочую площадку или образованы на ней Подрядчиком или любым из его Субподрядчиков или поставщиков, независимо от того, случилось ли это на Рабочей площадке или за ее пределами.</w:t>
      </w:r>
    </w:p>
    <w:p w14:paraId="6329F828" w14:textId="77777777" w:rsidR="00C7787C" w:rsidRPr="00911360" w:rsidRDefault="00C7787C" w:rsidP="00C7787C">
      <w:pPr>
        <w:rPr>
          <w:lang w:val="ru-RU"/>
        </w:rPr>
      </w:pPr>
      <w:r w:rsidRPr="00911360">
        <w:rPr>
          <w:lang w:val="ru-RU"/>
        </w:rPr>
        <w:t>12.8</w:t>
      </w:r>
      <w:r w:rsidRPr="00911360">
        <w:rPr>
          <w:lang w:val="ru-RU"/>
        </w:rPr>
        <w:tab/>
        <w:t>Если Подрядчик обнаруживает какой-либо уже существующий опасный материал, который хранился, выбрасывался или утилизировался на Рабочей площадке Проекта, то Подрядчик должен незамедлительно уведомить ENEL в письменном виде.  Если работа Подрядчика затрагивает участок, где был обнаружен этот материал, Подрядчик должен незамедлительно остановить любые работы, оказывающие влияние на участок, а ENEL должна определить разумный порядок действий. Подрядчик после этого не возобновляет выполнение Работ на пораженном участке, если только ENEL не предоставила ему предварительно письменного разрешения.</w:t>
      </w:r>
    </w:p>
    <w:p w14:paraId="5C220679" w14:textId="685E5791" w:rsidR="00C7787C" w:rsidRPr="00911360" w:rsidRDefault="005E0EAF" w:rsidP="00C7787C">
      <w:pPr>
        <w:pStyle w:val="1"/>
        <w:rPr>
          <w:kern w:val="0"/>
          <w:lang w:val="ru-RU"/>
        </w:rPr>
      </w:pPr>
      <w:bookmarkStart w:id="87" w:name="_Toc524096134"/>
      <w:bookmarkStart w:id="88" w:name="_Toc536621651"/>
      <w:r w:rsidRPr="00911360">
        <w:rPr>
          <w:kern w:val="0"/>
          <w:lang w:val="ru-RU"/>
        </w:rPr>
        <w:lastRenderedPageBreak/>
        <w:t>ОХРАНА ОКРУЖАЮЩЕЙ СРЕДЫ</w:t>
      </w:r>
      <w:bookmarkEnd w:id="87"/>
      <w:bookmarkEnd w:id="88"/>
    </w:p>
    <w:p w14:paraId="205F3809" w14:textId="77777777" w:rsidR="00C7787C" w:rsidRPr="00911360" w:rsidRDefault="00C7787C" w:rsidP="00C7787C">
      <w:pPr>
        <w:pStyle w:val="2"/>
        <w:rPr>
          <w:kern w:val="0"/>
          <w:lang w:val="ru-RU"/>
        </w:rPr>
      </w:pPr>
      <w:r w:rsidRPr="00911360">
        <w:rPr>
          <w:kern w:val="0"/>
          <w:lang w:val="ru-RU"/>
        </w:rPr>
        <w:t xml:space="preserve">Материалы и/или оборудование. </w:t>
      </w:r>
    </w:p>
    <w:p w14:paraId="7FF57035" w14:textId="77777777" w:rsidR="00C7787C" w:rsidRPr="00911360" w:rsidRDefault="00C7787C" w:rsidP="00C7787C">
      <w:pPr>
        <w:spacing w:after="120"/>
        <w:rPr>
          <w:lang w:val="ru-RU"/>
        </w:rPr>
      </w:pPr>
      <w:r w:rsidRPr="00911360">
        <w:rPr>
          <w:lang w:val="ru-RU"/>
        </w:rPr>
        <w:t>13.1.1</w:t>
      </w:r>
      <w:r w:rsidRPr="00911360">
        <w:rPr>
          <w:lang w:val="ru-RU"/>
        </w:rPr>
        <w:tab/>
        <w:t>Подрядчик обязуется предоставить, по возможности, оборудование или материалы с экологической этикеткой, а также с большей энергоэффективностью, с более длительным сроком службы, включающим более низкие затраты и низкую вероятность образования отходов, образующихся по причине истечения срока службы, а также с более низкими затратами на окончательную утилизацию. Оборудование и материалы, предоставленные Подрядчиком, должны сохранять качество внутренней экологии.</w:t>
      </w:r>
    </w:p>
    <w:p w14:paraId="05DE9147" w14:textId="77777777" w:rsidR="00C7787C" w:rsidRPr="00911360" w:rsidRDefault="00C7787C" w:rsidP="00C7787C">
      <w:pPr>
        <w:spacing w:after="120"/>
        <w:rPr>
          <w:lang w:val="ru-RU"/>
        </w:rPr>
      </w:pPr>
      <w:r w:rsidRPr="00911360">
        <w:rPr>
          <w:lang w:val="ru-RU"/>
        </w:rPr>
        <w:t>13.1.2</w:t>
      </w:r>
      <w:r w:rsidRPr="00911360">
        <w:rPr>
          <w:lang w:val="ru-RU"/>
        </w:rPr>
        <w:tab/>
        <w:t xml:space="preserve">Подрядчик должен гарантировать, что компоненты, используемые в материале и оборудовании, не являются химически нестабильными. </w:t>
      </w:r>
    </w:p>
    <w:p w14:paraId="4677F32F" w14:textId="77777777" w:rsidR="00C7787C" w:rsidRPr="00911360" w:rsidRDefault="00C7787C" w:rsidP="00C7787C">
      <w:pPr>
        <w:spacing w:after="120"/>
        <w:rPr>
          <w:lang w:val="ru-RU"/>
        </w:rPr>
      </w:pPr>
      <w:r w:rsidRPr="00911360">
        <w:rPr>
          <w:lang w:val="ru-RU"/>
        </w:rPr>
        <w:t>13.1.3</w:t>
      </w:r>
      <w:r w:rsidRPr="00911360">
        <w:rPr>
          <w:lang w:val="ru-RU"/>
        </w:rPr>
        <w:tab/>
        <w:t>Подрядчик будет нести ответственность за выполнение положений в отношении транспортировки, управления и хранения продуктов/материалов, а также управления, регенерации или утилизации отходов в соответствии с действующими регламентами, нормативами и официальными разрешениями, предоставляя, по запросу ENEL, копию любых документов и официального разрешения.</w:t>
      </w:r>
    </w:p>
    <w:p w14:paraId="02B93A3B" w14:textId="77777777" w:rsidR="00C7787C" w:rsidRPr="00911360" w:rsidRDefault="00C7787C" w:rsidP="00C7787C">
      <w:pPr>
        <w:spacing w:after="120"/>
        <w:rPr>
          <w:lang w:val="ru-RU"/>
        </w:rPr>
      </w:pPr>
      <w:r w:rsidRPr="00911360">
        <w:rPr>
          <w:lang w:val="ru-RU"/>
        </w:rPr>
        <w:t>13.1.4</w:t>
      </w:r>
      <w:r w:rsidRPr="00911360">
        <w:rPr>
          <w:lang w:val="ru-RU"/>
        </w:rPr>
        <w:tab/>
        <w:t xml:space="preserve">Подрядчик обязуется повторно использовать материалы или вторично использовать отходы, образовавшиеся в результате его деятельности, обеспечивая соответствие экологическому Законодательству и получая все необходимые официальные разрешения, предоставляя, по запросу ENEL, копию любых документов и официального разрешения. Повторное использование материалов должно предполагаться исключительно как повторное использование с той же функциональностью/целями, что, в любом случае, не распространяется на отходы. </w:t>
      </w:r>
    </w:p>
    <w:p w14:paraId="16FB88FB" w14:textId="77777777" w:rsidR="00C7787C" w:rsidRPr="00911360" w:rsidRDefault="00C7787C" w:rsidP="00C7787C">
      <w:pPr>
        <w:spacing w:after="120"/>
        <w:rPr>
          <w:lang w:val="ru-RU"/>
        </w:rPr>
      </w:pPr>
      <w:r w:rsidRPr="00911360">
        <w:rPr>
          <w:lang w:val="ru-RU"/>
        </w:rPr>
        <w:t>13.1.5</w:t>
      </w:r>
      <w:r w:rsidRPr="00911360">
        <w:rPr>
          <w:lang w:val="ru-RU"/>
        </w:rPr>
        <w:tab/>
        <w:t>Подрядчик обязуется обращаться с поставляемыми пустыми контейнерами в соответствии с действующим Законодательством. Также Подрядчик обязуется осуществлять изъятие упаковки, использованной для транспортировки, на положениях и условиях, указанных в Договоре и Законодательстве, или, если такая информация не указана, Подрядчик должен изымать упаковку от предыдущих поставок при появлении последующих и/или по запросу ENEL. Подрядчик должен сообщать, до начала выполнения своей деятельности, оценку прогнозируемого количества образующихся отходов, а также проводить интегрированное управление отходами, которые образуются в будущем.</w:t>
      </w:r>
    </w:p>
    <w:p w14:paraId="4AC2CAB8" w14:textId="77777777" w:rsidR="00C7787C" w:rsidRPr="00911360" w:rsidRDefault="00C7787C" w:rsidP="00C7787C">
      <w:pPr>
        <w:spacing w:after="120"/>
        <w:rPr>
          <w:lang w:val="ru-RU"/>
        </w:rPr>
      </w:pPr>
      <w:r w:rsidRPr="00911360">
        <w:rPr>
          <w:lang w:val="ru-RU"/>
        </w:rPr>
        <w:t>13.1.6</w:t>
      </w:r>
      <w:r w:rsidRPr="00911360">
        <w:rPr>
          <w:lang w:val="ru-RU"/>
        </w:rPr>
        <w:tab/>
        <w:t>В случае, если в Договоре указана поставка Электрического и электронного оборудования («ЭЭО»), Поставщик должен соблюдать местное Законодательство, включая и то, что касается управления в конце срока службы, включая (если применимо) следующее:</w:t>
      </w:r>
    </w:p>
    <w:p w14:paraId="2DE7D4E7" w14:textId="77777777" w:rsidR="00C7787C" w:rsidRPr="00911360" w:rsidRDefault="00C7787C" w:rsidP="00C7787C">
      <w:pPr>
        <w:pStyle w:val="a"/>
        <w:rPr>
          <w:lang w:val="ru-RU"/>
        </w:rPr>
      </w:pPr>
      <w:r w:rsidRPr="00911360">
        <w:rPr>
          <w:lang w:val="ru-RU"/>
        </w:rPr>
        <w:t>демонстрировать тот факт, что он придерживается коллективной системы переработки в конце срока службы, признанной и действующей в Стране, в которой будет установлено ЭЭО;</w:t>
      </w:r>
    </w:p>
    <w:p w14:paraId="31DF7683" w14:textId="77777777" w:rsidR="00C7787C" w:rsidRPr="00911360" w:rsidRDefault="00C7787C" w:rsidP="00C7787C">
      <w:pPr>
        <w:pStyle w:val="a"/>
        <w:rPr>
          <w:lang w:val="ru-RU"/>
        </w:rPr>
      </w:pPr>
      <w:r w:rsidRPr="00911360">
        <w:rPr>
          <w:lang w:val="ru-RU"/>
        </w:rPr>
        <w:t>показать, что он зарегистрирован в Государственном реестре производителей ЭЭО;</w:t>
      </w:r>
    </w:p>
    <w:p w14:paraId="64D25C33" w14:textId="77777777" w:rsidR="00C7787C" w:rsidRPr="00911360" w:rsidRDefault="00C7787C" w:rsidP="00C7787C">
      <w:pPr>
        <w:pStyle w:val="a"/>
        <w:rPr>
          <w:lang w:val="ru-RU"/>
        </w:rPr>
      </w:pPr>
      <w:r w:rsidRPr="00911360">
        <w:rPr>
          <w:lang w:val="ru-RU"/>
        </w:rPr>
        <w:t>маркировать ЭЭО с использованием соответствующих обозначений (для изделий, импортированных в Европейский Союз, или там, где применимо, в соответствии с европейским стандартом EN 50419).</w:t>
      </w:r>
    </w:p>
    <w:p w14:paraId="7527FDD8" w14:textId="77777777" w:rsidR="00C7787C" w:rsidRPr="00911360" w:rsidRDefault="00C7787C" w:rsidP="00C7787C">
      <w:pPr>
        <w:spacing w:after="120"/>
        <w:rPr>
          <w:lang w:val="ru-RU"/>
        </w:rPr>
      </w:pPr>
      <w:r w:rsidRPr="00911360">
        <w:rPr>
          <w:lang w:val="ru-RU"/>
        </w:rPr>
        <w:t>13.1.7</w:t>
      </w:r>
      <w:r w:rsidRPr="00911360">
        <w:rPr>
          <w:lang w:val="ru-RU"/>
        </w:rPr>
        <w:tab/>
        <w:t>В случае со Страной, не имеющей специального Законодательства в отношении системы вторичного использования Электрического и электронного оборудования, ENEL, по согласованию с Поставщиком-изготовителем, проведет оценку того, какие действия предпринимать, в зависимости от конкретной ситуации.</w:t>
      </w:r>
    </w:p>
    <w:p w14:paraId="1A424833" w14:textId="77777777" w:rsidR="00C7787C" w:rsidRPr="00911360" w:rsidRDefault="00C7787C" w:rsidP="00C7787C">
      <w:pPr>
        <w:pStyle w:val="2"/>
        <w:rPr>
          <w:kern w:val="0"/>
          <w:lang w:val="ru-RU"/>
        </w:rPr>
      </w:pPr>
      <w:r w:rsidRPr="00911360">
        <w:rPr>
          <w:kern w:val="0"/>
          <w:lang w:val="ru-RU"/>
        </w:rPr>
        <w:t xml:space="preserve">Работы и/или услуги. </w:t>
      </w:r>
    </w:p>
    <w:p w14:paraId="7BD88266" w14:textId="77777777" w:rsidR="00C7787C" w:rsidRPr="00911360" w:rsidRDefault="00C7787C" w:rsidP="00C7787C">
      <w:pPr>
        <w:spacing w:after="120"/>
        <w:rPr>
          <w:lang w:val="ru-RU"/>
        </w:rPr>
      </w:pPr>
      <w:r w:rsidRPr="00911360">
        <w:rPr>
          <w:lang w:val="ru-RU"/>
        </w:rPr>
        <w:t>13.2.1</w:t>
      </w:r>
      <w:r w:rsidRPr="00911360">
        <w:rPr>
          <w:lang w:val="ru-RU"/>
        </w:rPr>
        <w:tab/>
        <w:t>Подрядчик должен быть в состоянии:</w:t>
      </w:r>
    </w:p>
    <w:p w14:paraId="3C0F73E6" w14:textId="77777777" w:rsidR="00C7787C" w:rsidRPr="00911360" w:rsidRDefault="00C7787C" w:rsidP="00C7787C">
      <w:pPr>
        <w:pStyle w:val="a"/>
        <w:rPr>
          <w:lang w:val="ru-RU"/>
        </w:rPr>
      </w:pPr>
      <w:r w:rsidRPr="00911360">
        <w:rPr>
          <w:lang w:val="ru-RU"/>
        </w:rPr>
        <w:t xml:space="preserve">предоставить, по запросу, всю документацию, подтверждающую соответствие действующему Законодательству в области ОТПБиЭ, включая, среди прочего, получение разрешений и соблюдение предельных норм, указанных в них, если таковые имеются; </w:t>
      </w:r>
    </w:p>
    <w:p w14:paraId="37DE0750" w14:textId="77777777" w:rsidR="00C7787C" w:rsidRPr="00911360" w:rsidRDefault="00C7787C" w:rsidP="00C7787C">
      <w:pPr>
        <w:pStyle w:val="a"/>
        <w:rPr>
          <w:lang w:val="ru-RU"/>
        </w:rPr>
      </w:pPr>
      <w:r w:rsidRPr="00911360">
        <w:rPr>
          <w:lang w:val="ru-RU"/>
        </w:rPr>
        <w:t>подтвердить наличие процедур, позволяющих выполнять соответствующие требования и осуществлять непрерывное соответствие действующему Законодательству;</w:t>
      </w:r>
    </w:p>
    <w:p w14:paraId="5BCB49D9" w14:textId="77777777" w:rsidR="00C7787C" w:rsidRPr="00911360" w:rsidRDefault="00C7787C" w:rsidP="00C7787C">
      <w:pPr>
        <w:pStyle w:val="a"/>
        <w:rPr>
          <w:lang w:val="ru-RU"/>
        </w:rPr>
      </w:pPr>
      <w:r w:rsidRPr="00911360">
        <w:rPr>
          <w:lang w:val="ru-RU"/>
        </w:rPr>
        <w:t>выполнять План природоохранных мероприятий;</w:t>
      </w:r>
    </w:p>
    <w:p w14:paraId="20DCF61B" w14:textId="77777777" w:rsidR="00C7787C" w:rsidRPr="00911360" w:rsidRDefault="00C7787C" w:rsidP="00C7787C">
      <w:pPr>
        <w:pStyle w:val="a"/>
        <w:rPr>
          <w:lang w:val="ru-RU"/>
        </w:rPr>
      </w:pPr>
      <w:r w:rsidRPr="00911360">
        <w:rPr>
          <w:lang w:val="ru-RU"/>
        </w:rPr>
        <w:t>предоставить ENEL данные экологических характеристик (например, потребление (расход) топлива, отходы), при необходимости;</w:t>
      </w:r>
    </w:p>
    <w:p w14:paraId="57DA2F57" w14:textId="77777777" w:rsidR="00C7787C" w:rsidRPr="00911360" w:rsidRDefault="00C7787C" w:rsidP="00C7787C">
      <w:pPr>
        <w:pStyle w:val="a"/>
        <w:rPr>
          <w:lang w:val="ru-RU"/>
        </w:rPr>
      </w:pPr>
      <w:r w:rsidRPr="00911360">
        <w:rPr>
          <w:lang w:val="ru-RU"/>
        </w:rPr>
        <w:lastRenderedPageBreak/>
        <w:t>предоставить соответствующую информацию о деятельности, охватываемой Договором, способствовать расчету ENEL фактических выбросов, эквивалентных выбросам углекислого газа, показателя экономики замкнутого цикла и прочих показателей, касающихся Системы экологического управления, если это необходимо с учетом проводимой деятельности. аналогичным образом информация по фактическим выбросам, эквивалентным выбросам углекислого газа от проведения деятельности, может оцениваться Субпоставщиком.</w:t>
      </w:r>
    </w:p>
    <w:p w14:paraId="68570C06" w14:textId="77777777" w:rsidR="00C7787C" w:rsidRPr="00911360" w:rsidRDefault="00C7787C" w:rsidP="00C7787C">
      <w:pPr>
        <w:spacing w:after="120"/>
        <w:rPr>
          <w:lang w:val="ru-RU"/>
        </w:rPr>
      </w:pPr>
      <w:r w:rsidRPr="00911360">
        <w:rPr>
          <w:lang w:val="ru-RU"/>
        </w:rPr>
        <w:t>13.2.2</w:t>
      </w:r>
      <w:r w:rsidRPr="00911360">
        <w:rPr>
          <w:lang w:val="ru-RU"/>
        </w:rPr>
        <w:tab/>
        <w:t>Подрядчик должен информировать ENEL в течение максимум 24 часов о любых изменениях, отменах или обновлениях, касающихся официальных разрешений и/или лицензий, предоставляя копию новых документов, выданных официальными органами.</w:t>
      </w:r>
    </w:p>
    <w:p w14:paraId="6E751FD6" w14:textId="77777777" w:rsidR="00C7787C" w:rsidRPr="00911360" w:rsidRDefault="00C7787C" w:rsidP="00C7787C">
      <w:pPr>
        <w:spacing w:after="120"/>
        <w:rPr>
          <w:lang w:val="ru-RU"/>
        </w:rPr>
      </w:pPr>
      <w:r w:rsidRPr="00911360">
        <w:rPr>
          <w:lang w:val="ru-RU"/>
        </w:rPr>
        <w:t>13.2.3</w:t>
      </w:r>
      <w:r w:rsidRPr="00911360">
        <w:rPr>
          <w:lang w:val="ru-RU"/>
        </w:rPr>
        <w:tab/>
        <w:t xml:space="preserve">Подрядчик обязуется удостовериться в том, что его персонал знает, понимает и выполняет все требования и инструкции, касающиеся охраны окружающей среды, применимые для исполнения Договора, а также экологическую политику ENEL и действующие внутренние процедуры (перечень применимых процедур будет включен в договорную документацию). </w:t>
      </w:r>
    </w:p>
    <w:p w14:paraId="1E5356E5" w14:textId="77777777" w:rsidR="00C7787C" w:rsidRPr="00911360" w:rsidRDefault="00C7787C" w:rsidP="00C7787C">
      <w:pPr>
        <w:spacing w:after="120"/>
        <w:rPr>
          <w:lang w:val="ru-RU"/>
        </w:rPr>
      </w:pPr>
      <w:r w:rsidRPr="00911360">
        <w:rPr>
          <w:lang w:val="ru-RU"/>
        </w:rPr>
        <w:t>13.2.4</w:t>
      </w:r>
      <w:r w:rsidRPr="00911360">
        <w:rPr>
          <w:lang w:val="ru-RU"/>
        </w:rPr>
        <w:tab/>
        <w:t xml:space="preserve">Подрядчик гарантирует, и демонстрирует, что персонал, который будет выполнять работы по Договору, прошел или проходит теоретическое и практическое обучение, и в особенности соответствующие экологические характеристики, и уменьшает риск возникновения происшествий с воздействием на экологию. Обучение будет включать обязательства, возникающие из Экологического управления там, где это применимо. </w:t>
      </w:r>
    </w:p>
    <w:p w14:paraId="7E39564B" w14:textId="77777777" w:rsidR="00C7787C" w:rsidRPr="00911360" w:rsidRDefault="00C7787C" w:rsidP="00C7787C">
      <w:pPr>
        <w:spacing w:after="120"/>
        <w:rPr>
          <w:lang w:val="ru-RU"/>
        </w:rPr>
      </w:pPr>
      <w:r w:rsidRPr="00911360">
        <w:rPr>
          <w:lang w:val="ru-RU"/>
        </w:rPr>
        <w:t>13.2.5</w:t>
      </w:r>
      <w:r w:rsidRPr="00911360">
        <w:rPr>
          <w:lang w:val="ru-RU"/>
        </w:rPr>
        <w:tab/>
        <w:t>Более того, Подрядчик обязан, в той мере, в которой применимо к предмету Договора, и если иное не предусматривается самими Договором:</w:t>
      </w:r>
    </w:p>
    <w:p w14:paraId="78B089E8" w14:textId="77777777" w:rsidR="00C7787C" w:rsidRPr="00911360" w:rsidRDefault="00C7787C" w:rsidP="00C7787C">
      <w:pPr>
        <w:pStyle w:val="a"/>
        <w:rPr>
          <w:lang w:val="ru-RU"/>
        </w:rPr>
      </w:pPr>
      <w:r w:rsidRPr="00911360">
        <w:rPr>
          <w:lang w:val="ru-RU"/>
        </w:rPr>
        <w:t>по завершении работ по Договору полностью очищать и освобождать от мусора рабочий участок, удаляя весь строительный мусор, контейнеры, упаковку, отбросы, металлолом и все образовавшиеся в результате деятельности отходы; также ответственностью Подрядчика является сбор, транспортировка и компетентное управление отходами;</w:t>
      </w:r>
    </w:p>
    <w:p w14:paraId="27A7837E" w14:textId="77777777" w:rsidR="00C7787C" w:rsidRPr="00911360" w:rsidRDefault="00C7787C" w:rsidP="00C7787C">
      <w:pPr>
        <w:pStyle w:val="a"/>
        <w:rPr>
          <w:lang w:val="ru-RU"/>
        </w:rPr>
      </w:pPr>
      <w:r w:rsidRPr="00911360">
        <w:rPr>
          <w:lang w:val="ru-RU"/>
        </w:rPr>
        <w:t>предпринимать соответствующие меры для сохранения биологического разнообразия на площадке и запрещать своим работникам заниматься охотой и рыбалкой;</w:t>
      </w:r>
    </w:p>
    <w:p w14:paraId="606C3623" w14:textId="77777777" w:rsidR="00C7787C" w:rsidRPr="00911360" w:rsidRDefault="00C7787C" w:rsidP="00C7787C">
      <w:pPr>
        <w:pStyle w:val="a"/>
        <w:rPr>
          <w:lang w:val="ru-RU"/>
        </w:rPr>
      </w:pPr>
      <w:r w:rsidRPr="00911360">
        <w:rPr>
          <w:lang w:val="ru-RU"/>
        </w:rPr>
        <w:t>срезать растительность только в минимально возможном объеме и только, если на это имеется крайняя необходимость; Подрядчик обязательно должен иметь соответствующие разрешения (лицензии), полученные от официальных органов, и разрешение от ENEL. Подрядчик должен предоставлять информацию по срезыванию ENEL до начала выполнения указанной деятельности. ENEL должна согласовать с Подрядчиком период, в течение которого, он должен предоставить эту информацию;</w:t>
      </w:r>
    </w:p>
    <w:p w14:paraId="3265D3DA" w14:textId="77777777" w:rsidR="00C7787C" w:rsidRPr="00911360" w:rsidRDefault="00C7787C" w:rsidP="00C7787C">
      <w:pPr>
        <w:pStyle w:val="a"/>
        <w:rPr>
          <w:lang w:val="ru-RU"/>
        </w:rPr>
      </w:pPr>
      <w:r w:rsidRPr="00911360">
        <w:rPr>
          <w:lang w:val="ru-RU"/>
        </w:rPr>
        <w:t>хранить опасные отходы, обеспечивая разделение несовместимых химикатов и избегая смешивания опасных и неопасных отходов в соответствии с действующими нормами и стандартом ENEL;</w:t>
      </w:r>
    </w:p>
    <w:p w14:paraId="077D24B2" w14:textId="77777777" w:rsidR="00C7787C" w:rsidRPr="00911360" w:rsidRDefault="00C7787C" w:rsidP="00C7787C">
      <w:pPr>
        <w:pStyle w:val="a"/>
        <w:rPr>
          <w:lang w:val="ru-RU"/>
        </w:rPr>
      </w:pPr>
      <w:r w:rsidRPr="00911360">
        <w:rPr>
          <w:lang w:val="ru-RU"/>
        </w:rPr>
        <w:t>выводить все отходы, возникающие в результате деятельности Подрядчика, только на санкционированные площадки в соответствии с действующими нормами;</w:t>
      </w:r>
    </w:p>
    <w:p w14:paraId="66F5739D" w14:textId="77777777" w:rsidR="00C7787C" w:rsidRPr="00911360" w:rsidRDefault="00C7787C" w:rsidP="00C7787C">
      <w:pPr>
        <w:pStyle w:val="a"/>
        <w:rPr>
          <w:lang w:val="ru-RU"/>
        </w:rPr>
      </w:pPr>
      <w:r w:rsidRPr="00911360">
        <w:rPr>
          <w:lang w:val="ru-RU"/>
        </w:rPr>
        <w:t>очищать сигнальные участки и отходы со значительным потенциально опасным для экологии воздействием;</w:t>
      </w:r>
    </w:p>
    <w:p w14:paraId="71613BA7" w14:textId="7AC9BBA1" w:rsidR="00C7787C" w:rsidRPr="00911360" w:rsidRDefault="00C7787C" w:rsidP="00C7787C">
      <w:pPr>
        <w:pStyle w:val="a"/>
        <w:rPr>
          <w:lang w:val="ru-RU"/>
        </w:rPr>
      </w:pPr>
      <w:r w:rsidRPr="00911360">
        <w:rPr>
          <w:lang w:val="ru-RU"/>
        </w:rPr>
        <w:t xml:space="preserve">соблюдать специальные требования по управлению отходами в Стране, приведенные в </w:t>
      </w:r>
      <w:r w:rsidRPr="00911360">
        <w:rPr>
          <w:lang w:val="ru-RU"/>
        </w:rPr>
        <w:fldChar w:fldCharType="begin"/>
      </w:r>
      <w:r w:rsidRPr="00911360">
        <w:rPr>
          <w:lang w:val="ru-RU"/>
        </w:rPr>
        <w:instrText xml:space="preserve"> REF _Ref532909920 \h </w:instrText>
      </w:r>
      <w:r w:rsidRPr="00911360">
        <w:rPr>
          <w:lang w:val="ru-RU"/>
        </w:rPr>
      </w:r>
      <w:r w:rsidRPr="00911360">
        <w:rPr>
          <w:lang w:val="ru-RU"/>
        </w:rPr>
        <w:fldChar w:fldCharType="separate"/>
      </w:r>
      <w:r w:rsidR="00911360">
        <w:rPr>
          <w:lang w:val="ru-RU"/>
        </w:rPr>
        <w:t>ПРИЛОЖЕНИ</w:t>
      </w:r>
      <w:r w:rsidR="004204F6">
        <w:rPr>
          <w:lang w:val="ru-RU"/>
        </w:rPr>
        <w:t>И</w:t>
      </w:r>
      <w:r w:rsidRPr="00911360">
        <w:rPr>
          <w:lang w:val="ru-RU"/>
        </w:rPr>
        <w:t xml:space="preserve"> 2 </w:t>
      </w:r>
      <w:r w:rsidR="00911360">
        <w:rPr>
          <w:lang w:val="ru-RU"/>
        </w:rPr>
        <w:t>Обращение с отходами</w:t>
      </w:r>
      <w:r w:rsidRPr="00911360">
        <w:rPr>
          <w:lang w:val="ru-RU"/>
        </w:rPr>
        <w:fldChar w:fldCharType="end"/>
      </w:r>
      <w:r w:rsidRPr="00911360">
        <w:rPr>
          <w:lang w:val="ru-RU"/>
        </w:rPr>
        <w:t>;</w:t>
      </w:r>
    </w:p>
    <w:p w14:paraId="3A3A6BE8" w14:textId="77777777" w:rsidR="00C7787C" w:rsidRPr="00911360" w:rsidRDefault="00C7787C" w:rsidP="00C7787C">
      <w:pPr>
        <w:pStyle w:val="a"/>
        <w:rPr>
          <w:lang w:val="ru-RU"/>
        </w:rPr>
      </w:pPr>
      <w:r w:rsidRPr="00911360">
        <w:rPr>
          <w:lang w:val="ru-RU"/>
        </w:rPr>
        <w:t>предотвращать выбросы пыли или других веществ при транспортировке материалов и при осуществлении любой другой деятельности, в результате которой с высокой вероятностью может образовываться пыль или другие вещества;</w:t>
      </w:r>
    </w:p>
    <w:p w14:paraId="6E4A6F08" w14:textId="77777777" w:rsidR="00C7787C" w:rsidRPr="00911360" w:rsidRDefault="00C7787C" w:rsidP="00C7787C">
      <w:pPr>
        <w:pStyle w:val="a"/>
        <w:rPr>
          <w:lang w:val="ru-RU"/>
        </w:rPr>
      </w:pPr>
      <w:r w:rsidRPr="00911360">
        <w:rPr>
          <w:lang w:val="ru-RU"/>
        </w:rPr>
        <w:t>предотвращать шумовые и вибрационные излучения во время выполнения работ;</w:t>
      </w:r>
    </w:p>
    <w:p w14:paraId="3892783F" w14:textId="77777777" w:rsidR="00C7787C" w:rsidRPr="00911360" w:rsidRDefault="00C7787C" w:rsidP="00C7787C">
      <w:pPr>
        <w:pStyle w:val="a"/>
        <w:rPr>
          <w:lang w:val="ru-RU"/>
        </w:rPr>
      </w:pPr>
      <w:r w:rsidRPr="00911360">
        <w:rPr>
          <w:lang w:val="ru-RU"/>
        </w:rPr>
        <w:t>соответствующим образом разделять все остатки/отходы при помощи размещения достаточного количества контейнеров в месте исполнения Договора. Контейнеры должны быть закрытыми, промаркированными и в хорошем состоянии для того, чтобы не допускать неконтролируемых разливов, утечек или выбросов, которые могли бы оказать неблагоприятное воздействие на экологию.</w:t>
      </w:r>
    </w:p>
    <w:p w14:paraId="661BE9EB" w14:textId="77777777" w:rsidR="00C7787C" w:rsidRPr="00911360" w:rsidRDefault="00C7787C" w:rsidP="00C7787C">
      <w:pPr>
        <w:rPr>
          <w:lang w:val="ru-RU"/>
        </w:rPr>
      </w:pPr>
      <w:r w:rsidRPr="00911360">
        <w:rPr>
          <w:lang w:val="ru-RU"/>
        </w:rPr>
        <w:t>13.2.6</w:t>
      </w:r>
      <w:r w:rsidRPr="00911360">
        <w:rPr>
          <w:lang w:val="ru-RU"/>
        </w:rPr>
        <w:tab/>
        <w:t>Подрядчику должны предоставляться, при работе с содержащим масло оборудованием (например, генераторами, трансформаторами и т.д.), соответствующие сдерживающие/абсорбирующие материалы для незамедлительного смягчения разливов опасных веществ.</w:t>
      </w:r>
    </w:p>
    <w:p w14:paraId="57E9BED3" w14:textId="77777777" w:rsidR="00C7787C" w:rsidRPr="00911360" w:rsidRDefault="00C7787C" w:rsidP="00C7787C">
      <w:pPr>
        <w:rPr>
          <w:lang w:val="ru-RU"/>
        </w:rPr>
      </w:pPr>
      <w:r w:rsidRPr="00911360">
        <w:rPr>
          <w:lang w:val="ru-RU"/>
        </w:rPr>
        <w:t>13.2.7</w:t>
      </w:r>
      <w:r w:rsidRPr="00911360">
        <w:rPr>
          <w:lang w:val="ru-RU"/>
        </w:rPr>
        <w:tab/>
        <w:t>В отношении всех парниковых газов и веществ, наносящих ущерб озоновому слою стратосферы, все соответствующие работы (например, установка и техническое обслуживание оборудования, содержащего SF6 (гексафторид серы) и т.д.) должны проводиться соответствующим образом обученным персоналом и, в странах, в которых это предусматривается, рабочие должны иметь соответствующую сертификацию.  Все практически возможные профилактические меры должны быть приняты во избежание и в целях минимизации утечек и выбросов в атмосферу. Помимо этого, любые выбросы в атмосферу должны отслеживаться и регистрироваться.</w:t>
      </w:r>
    </w:p>
    <w:p w14:paraId="3D4A986B" w14:textId="77777777" w:rsidR="00C7787C" w:rsidRPr="00911360" w:rsidRDefault="00C7787C" w:rsidP="00C7787C">
      <w:pPr>
        <w:pStyle w:val="1"/>
        <w:rPr>
          <w:kern w:val="0"/>
          <w:lang w:val="ru-RU"/>
        </w:rPr>
      </w:pPr>
      <w:bookmarkStart w:id="89" w:name="_Toc510599169"/>
      <w:bookmarkStart w:id="90" w:name="_Ref529260261"/>
      <w:bookmarkStart w:id="91" w:name="_Toc524096135"/>
      <w:bookmarkStart w:id="92" w:name="_Toc536621652"/>
      <w:r w:rsidRPr="00911360">
        <w:rPr>
          <w:kern w:val="0"/>
          <w:lang w:val="ru-RU"/>
        </w:rPr>
        <w:lastRenderedPageBreak/>
        <w:t>Отчет</w:t>
      </w:r>
      <w:bookmarkEnd w:id="89"/>
      <w:r w:rsidRPr="00911360">
        <w:rPr>
          <w:kern w:val="0"/>
          <w:lang w:val="ru-RU"/>
        </w:rPr>
        <w:t>ность</w:t>
      </w:r>
      <w:bookmarkEnd w:id="90"/>
      <w:bookmarkEnd w:id="91"/>
      <w:bookmarkEnd w:id="92"/>
    </w:p>
    <w:p w14:paraId="71C60CB2" w14:textId="77777777" w:rsidR="00C7787C" w:rsidRPr="00911360" w:rsidRDefault="00C7787C" w:rsidP="00C7787C">
      <w:pPr>
        <w:pStyle w:val="2"/>
        <w:rPr>
          <w:kern w:val="0"/>
          <w:lang w:val="ru-RU"/>
        </w:rPr>
      </w:pPr>
      <w:r w:rsidRPr="00911360">
        <w:rPr>
          <w:kern w:val="0"/>
          <w:lang w:val="ru-RU"/>
        </w:rPr>
        <w:t>Отчетность о Несчастных случаях/Происшествиях в сфере промышленной безопасностью и управление</w:t>
      </w:r>
    </w:p>
    <w:p w14:paraId="55E201F9" w14:textId="77777777" w:rsidR="00C7787C" w:rsidRPr="00911360" w:rsidRDefault="00C7787C" w:rsidP="00C7787C">
      <w:pPr>
        <w:rPr>
          <w:lang w:val="ru-RU"/>
        </w:rPr>
      </w:pPr>
      <w:r w:rsidRPr="00911360">
        <w:rPr>
          <w:lang w:val="ru-RU"/>
        </w:rPr>
        <w:t>14.1.1</w:t>
      </w:r>
      <w:r w:rsidRPr="00911360">
        <w:rPr>
          <w:lang w:val="ru-RU"/>
        </w:rPr>
        <w:tab/>
        <w:t>Подрядчик должен сообщать о Происшествиях и Наблюдениях за промышленной безопасностью, касающихся исполнения Договора, вне зависимости от пострадавшего лица (не важно, является ли это лицо Персоналом Подрядчика, ENEL или третьих сторон), следующим образом:</w:t>
      </w:r>
    </w:p>
    <w:p w14:paraId="5A728A4B" w14:textId="77777777" w:rsidR="00C7787C" w:rsidRPr="00911360" w:rsidRDefault="00C7787C" w:rsidP="00C7787C">
      <w:pPr>
        <w:pStyle w:val="Paragrafoelencoabc"/>
        <w:rPr>
          <w:lang w:val="ru-RU"/>
        </w:rPr>
      </w:pPr>
      <w:r w:rsidRPr="00911360">
        <w:rPr>
          <w:lang w:val="ru-RU"/>
        </w:rPr>
        <w:t>отчет по вопросам охраны труда и промышленной безопасности, возникшим во время исполнения Договора, Уполномоченным государственным органам в соответствии с действующим законодательством, при этом информирование (для целей согласования и смягчения) должно происходить, если возможно, после сообщения ENEL,</w:t>
      </w:r>
    </w:p>
    <w:p w14:paraId="77303B1B" w14:textId="77777777" w:rsidR="00C7787C" w:rsidRPr="00911360" w:rsidRDefault="00C7787C" w:rsidP="00C7787C">
      <w:pPr>
        <w:pStyle w:val="Paragrafoelencoabc"/>
        <w:rPr>
          <w:lang w:val="ru-RU"/>
        </w:rPr>
      </w:pPr>
      <w:r w:rsidRPr="00911360">
        <w:rPr>
          <w:lang w:val="ru-RU"/>
        </w:rPr>
        <w:t>незамедлительно сообщить ENEL о любом Несчастном случае или Прекращении работы (как минимум по телефону),</w:t>
      </w:r>
    </w:p>
    <w:p w14:paraId="10586F2D" w14:textId="77777777" w:rsidR="00C7787C" w:rsidRPr="00911360" w:rsidRDefault="00C7787C" w:rsidP="00C7787C">
      <w:pPr>
        <w:pStyle w:val="Paragrafoelencoabc"/>
        <w:rPr>
          <w:lang w:val="ru-RU"/>
        </w:rPr>
      </w:pPr>
      <w:r w:rsidRPr="00911360">
        <w:rPr>
          <w:lang w:val="ru-RU"/>
        </w:rPr>
        <w:t>в течение 6 (24 при Легком несчастном случае) часов с момента возникновения: уведомить ENEL о любом Несчастном случае со смертельным исходом, Серьезном несчастном случае, Существенном несчастном случае или Несчастном случае, не повлекшем тяжких последствий; или Потенциально опасном происшествии, произошедшем во время исполнения Договора, при помощи письменного уведомления, которое должно содержать подробное описание события, всю имеющуюся информацию, предшествовавшую этому случаю, имеющиеся медицинские прогнозы, копии любых отчетностей, переданных Уполномоченным государственным органам,</w:t>
      </w:r>
    </w:p>
    <w:p w14:paraId="2BADC846" w14:textId="77777777" w:rsidR="00C7787C" w:rsidRPr="00911360" w:rsidRDefault="00C7787C" w:rsidP="00C7787C">
      <w:pPr>
        <w:pStyle w:val="Paragrafoelencoabc"/>
        <w:rPr>
          <w:lang w:val="ru-RU"/>
        </w:rPr>
      </w:pPr>
      <w:r w:rsidRPr="00911360">
        <w:rPr>
          <w:lang w:val="ru-RU"/>
        </w:rPr>
        <w:t>в течение 3 календарных дней с даты возникновения уведомить ENEL о любой Потенциально опасной ситуации в сфере промышленной безопасности, Наблюдений за промышленной безопасности или Прекращения работ, которые произошли в ходе работ со стороны ENEL, при помощи письменного уведомления, указав также принятые корректирующие/профилактические действия.</w:t>
      </w:r>
    </w:p>
    <w:p w14:paraId="44E8DE60" w14:textId="77777777" w:rsidR="00C7787C" w:rsidRPr="00911360" w:rsidRDefault="00C7787C" w:rsidP="00C7787C">
      <w:pPr>
        <w:rPr>
          <w:lang w:val="ru-RU"/>
        </w:rPr>
      </w:pPr>
      <w:r w:rsidRPr="00911360">
        <w:rPr>
          <w:lang w:val="ru-RU"/>
        </w:rPr>
        <w:t>14.1.2</w:t>
      </w:r>
      <w:r w:rsidRPr="00911360">
        <w:rPr>
          <w:lang w:val="ru-RU"/>
        </w:rPr>
        <w:tab/>
        <w:t>Подрядчик должен вести регистрацию обоих событий и статистику, касающуюся Промышленной безопасности.</w:t>
      </w:r>
    </w:p>
    <w:p w14:paraId="34A7E483" w14:textId="77777777" w:rsidR="00C7787C" w:rsidRPr="00911360" w:rsidRDefault="00C7787C" w:rsidP="00C7787C">
      <w:pPr>
        <w:rPr>
          <w:lang w:val="ru-RU"/>
        </w:rPr>
      </w:pPr>
      <w:r w:rsidRPr="00911360">
        <w:rPr>
          <w:lang w:val="ru-RU"/>
        </w:rPr>
        <w:t>14.1.3</w:t>
      </w:r>
      <w:r w:rsidRPr="00911360">
        <w:rPr>
          <w:lang w:val="ru-RU"/>
        </w:rPr>
        <w:tab/>
        <w:t xml:space="preserve">При Несчастном случае со смертельным исходом, Серьезном несчастном случае или Существенном несчастном случае, произошедшем в процессе исполнения Договора, Подрядчик должен провести подробный анализ события и: </w:t>
      </w:r>
    </w:p>
    <w:p w14:paraId="27F6550D" w14:textId="77777777" w:rsidR="00C7787C" w:rsidRPr="00911360" w:rsidRDefault="00C7787C" w:rsidP="00C7787C">
      <w:pPr>
        <w:pStyle w:val="Paragrafoelencoabc"/>
        <w:numPr>
          <w:ilvl w:val="0"/>
          <w:numId w:val="118"/>
        </w:numPr>
        <w:rPr>
          <w:lang w:val="ru-RU"/>
        </w:rPr>
      </w:pPr>
      <w:r w:rsidRPr="00911360">
        <w:rPr>
          <w:lang w:val="ru-RU"/>
        </w:rPr>
        <w:t>в течение 3 календарных дней со дня возникновения такого случая передать в ENEL предварительный Отчет по анализу,</w:t>
      </w:r>
    </w:p>
    <w:p w14:paraId="302996EF" w14:textId="77777777" w:rsidR="00C7787C" w:rsidRPr="00911360" w:rsidRDefault="00C7787C" w:rsidP="00C7787C">
      <w:pPr>
        <w:pStyle w:val="Paragrafoelencoabc"/>
        <w:numPr>
          <w:ilvl w:val="0"/>
          <w:numId w:val="118"/>
        </w:numPr>
        <w:rPr>
          <w:lang w:val="ru-RU"/>
        </w:rPr>
      </w:pPr>
      <w:r w:rsidRPr="00911360">
        <w:rPr>
          <w:lang w:val="ru-RU"/>
        </w:rPr>
        <w:t>в течение 7 календарных дней со дня возникновения такого случая передать в ENEL соответствующий заключительный Отчет с регистрацией подробных причин Несчастного случая и принятых корректирующих/профилактических действий.</w:t>
      </w:r>
    </w:p>
    <w:p w14:paraId="4690260A" w14:textId="77777777" w:rsidR="00C7787C" w:rsidRPr="00911360" w:rsidRDefault="00C7787C" w:rsidP="00C7787C">
      <w:pPr>
        <w:rPr>
          <w:lang w:val="ru-RU"/>
        </w:rPr>
      </w:pPr>
      <w:r w:rsidRPr="00911360">
        <w:rPr>
          <w:lang w:val="ru-RU"/>
        </w:rPr>
        <w:t>14.1.4</w:t>
      </w:r>
      <w:r w:rsidRPr="00911360">
        <w:rPr>
          <w:lang w:val="ru-RU"/>
        </w:rPr>
        <w:tab/>
        <w:t>В случае если Потенциально опасное происшествие произошло во время исполнения Договора, Подрядчик должен провести тщательный анализ события и:</w:t>
      </w:r>
    </w:p>
    <w:p w14:paraId="231037F5" w14:textId="77777777" w:rsidR="00C7787C" w:rsidRPr="00911360" w:rsidRDefault="00C7787C" w:rsidP="00C7787C">
      <w:pPr>
        <w:pStyle w:val="Paragrafoelencoabc"/>
        <w:numPr>
          <w:ilvl w:val="0"/>
          <w:numId w:val="119"/>
        </w:numPr>
        <w:rPr>
          <w:lang w:val="ru-RU"/>
        </w:rPr>
      </w:pPr>
      <w:r w:rsidRPr="00911360">
        <w:rPr>
          <w:lang w:val="ru-RU"/>
        </w:rPr>
        <w:t>в течение 3 календарных дней с уведомления ENEL Подрядчику о том, что Происшествие было классифицировано как Потенциально опасное происшествие, передает в ENEL предварительный отчет об анализе,</w:t>
      </w:r>
    </w:p>
    <w:p w14:paraId="403F822D" w14:textId="77777777" w:rsidR="00C7787C" w:rsidRPr="00911360" w:rsidRDefault="00C7787C" w:rsidP="00C7787C">
      <w:pPr>
        <w:pStyle w:val="Paragrafoelencoabc"/>
        <w:rPr>
          <w:lang w:val="ru-RU"/>
        </w:rPr>
      </w:pPr>
      <w:r w:rsidRPr="00911360">
        <w:rPr>
          <w:lang w:val="ru-RU"/>
        </w:rPr>
        <w:t>в течение 7 календарных дней с возникновения передать ENEL соответствующий заключительный Отчет с регистрацией подробных причин Происшествия и принятых корректирующих/профилактических действий.</w:t>
      </w:r>
    </w:p>
    <w:p w14:paraId="5F71DFD2" w14:textId="77777777" w:rsidR="00C7787C" w:rsidRPr="00911360" w:rsidRDefault="00C7787C" w:rsidP="00C7787C">
      <w:pPr>
        <w:rPr>
          <w:lang w:val="ru-RU"/>
        </w:rPr>
      </w:pPr>
      <w:r w:rsidRPr="00911360">
        <w:rPr>
          <w:lang w:val="ru-RU"/>
        </w:rPr>
        <w:t>14.1.5</w:t>
      </w:r>
      <w:r w:rsidRPr="00911360">
        <w:rPr>
          <w:lang w:val="ru-RU"/>
        </w:rPr>
        <w:tab/>
        <w:t>В случае, если ENEL назначает группу для проведения анализа с целью выявления причин Несчастного случая, Подрядчик должен предоставить максимально возможное содействие, оперативно приложив максимальные и добросовестные усилия в предоставлении любой информации, которая может быть запрошена.</w:t>
      </w:r>
    </w:p>
    <w:p w14:paraId="2EA47593" w14:textId="77777777" w:rsidR="00C7787C" w:rsidRPr="00911360" w:rsidRDefault="00C7787C" w:rsidP="00C7787C">
      <w:pPr>
        <w:pStyle w:val="2"/>
        <w:rPr>
          <w:kern w:val="0"/>
          <w:lang w:val="ru-RU"/>
        </w:rPr>
      </w:pPr>
      <w:r w:rsidRPr="00911360">
        <w:rPr>
          <w:kern w:val="0"/>
          <w:lang w:val="ru-RU"/>
        </w:rPr>
        <w:t>Отчетность и управление Событиями, связанными с окружающей средой</w:t>
      </w:r>
    </w:p>
    <w:p w14:paraId="763F4CA9" w14:textId="77777777" w:rsidR="00C7787C" w:rsidRPr="00911360" w:rsidRDefault="00C7787C" w:rsidP="00C7787C">
      <w:pPr>
        <w:spacing w:after="120"/>
        <w:rPr>
          <w:lang w:val="ru-RU"/>
        </w:rPr>
      </w:pPr>
      <w:r w:rsidRPr="00911360">
        <w:rPr>
          <w:lang w:val="ru-RU"/>
        </w:rPr>
        <w:t>14.2.1</w:t>
      </w:r>
      <w:r w:rsidRPr="00911360">
        <w:rPr>
          <w:lang w:val="ru-RU"/>
        </w:rPr>
        <w:tab/>
        <w:t>Подрядчик должен незамедлительно проинформировать посредством телефонного звонка представителя ENEL, осуществляющего надзор за выполнением работ, в отношении любого события, связанного с окружающей средой, произошедшего во время исполнения работ по Договору.  В случае возникновения материального ущерба, вызванного событием, которое подразумевает отчетность перед официальными уполномоченными органами, ENEL должна быть проинформирована в то же время (не позднее), что и уполномоченные официальные органы.</w:t>
      </w:r>
    </w:p>
    <w:p w14:paraId="756CDB70" w14:textId="77777777" w:rsidR="00C7787C" w:rsidRPr="00911360" w:rsidRDefault="00C7787C" w:rsidP="00C7787C">
      <w:pPr>
        <w:spacing w:after="120"/>
        <w:rPr>
          <w:lang w:val="ru-RU"/>
        </w:rPr>
      </w:pPr>
      <w:r w:rsidRPr="00911360">
        <w:rPr>
          <w:lang w:val="ru-RU"/>
        </w:rPr>
        <w:t>14.2.2</w:t>
      </w:r>
      <w:r w:rsidRPr="00911360">
        <w:rPr>
          <w:lang w:val="ru-RU"/>
        </w:rPr>
        <w:tab/>
        <w:t>Помимо этого, Подрядчик должен предоставить письменный отчет по событию, включая указание своих причин, а также принятые меры в отношении управления и разрешения события в течение максимум 24 часов.</w:t>
      </w:r>
    </w:p>
    <w:p w14:paraId="6C2B5531" w14:textId="77777777" w:rsidR="00C7787C" w:rsidRPr="00911360" w:rsidRDefault="00C7787C" w:rsidP="00C7787C">
      <w:pPr>
        <w:spacing w:after="120"/>
        <w:rPr>
          <w:lang w:val="ru-RU"/>
        </w:rPr>
      </w:pPr>
      <w:r w:rsidRPr="00911360">
        <w:rPr>
          <w:lang w:val="ru-RU"/>
        </w:rPr>
        <w:t>14.2.3</w:t>
      </w:r>
      <w:r w:rsidRPr="00911360">
        <w:rPr>
          <w:lang w:val="ru-RU"/>
        </w:rPr>
        <w:tab/>
        <w:t xml:space="preserve">В случае Экологической потенциально опасной ситуации, Подрядчик должен уведомить ENEL посредством направления уведомления в письменном виде в течение 3 дней. В случае возникновения какого бы то ни было события, связанного с окружающей </w:t>
      </w:r>
      <w:r w:rsidRPr="00911360">
        <w:rPr>
          <w:lang w:val="ru-RU"/>
        </w:rPr>
        <w:lastRenderedPageBreak/>
        <w:t xml:space="preserve">средой, Подрядчик должен незамедлительно вмешаться и задействовать все возможные технологии для смягчения наносимого ущерба. Если ENEL требует, чтобы Подрядчик выполнял особые инструкции в целях управления Событием, связанным с окружающей средой, Подрядчик должен соблюдать и выполнять полученные инструкции ENEL при помощи технического специалиста ENEL, осуществляющего надзор за ходом выполнения деятельности. </w:t>
      </w:r>
    </w:p>
    <w:p w14:paraId="55701C3B" w14:textId="77777777" w:rsidR="00C7787C" w:rsidRPr="00911360" w:rsidRDefault="00C7787C" w:rsidP="00C7787C">
      <w:pPr>
        <w:spacing w:after="120"/>
        <w:rPr>
          <w:lang w:val="ru-RU"/>
        </w:rPr>
      </w:pPr>
      <w:r w:rsidRPr="00911360">
        <w:rPr>
          <w:lang w:val="ru-RU"/>
        </w:rPr>
        <w:t>14.2.4</w:t>
      </w:r>
      <w:r w:rsidRPr="00911360">
        <w:rPr>
          <w:lang w:val="ru-RU"/>
        </w:rPr>
        <w:tab/>
        <w:t>Подрядчик должен незамедлительно (и не позднее 48 часов) проинформировать ENEL о любом факте, касающемся проверок и инспекций, проведенных уполномоченными официальными органами и, в случае нарушения – о действиях, проведенных или запланированных, по согласованию с уполномоченными официальными органами, направленных на восстановление соблюдения правовых норм.</w:t>
      </w:r>
    </w:p>
    <w:p w14:paraId="48F7DEC5" w14:textId="77777777" w:rsidR="00C7787C" w:rsidRPr="00911360" w:rsidRDefault="00C7787C" w:rsidP="00C7787C">
      <w:pPr>
        <w:pStyle w:val="2"/>
        <w:rPr>
          <w:kern w:val="0"/>
          <w:lang w:val="ru-RU"/>
        </w:rPr>
      </w:pPr>
      <w:r w:rsidRPr="00911360">
        <w:rPr>
          <w:kern w:val="0"/>
          <w:lang w:val="ru-RU"/>
        </w:rPr>
        <w:t>Отчет о несоответствиях в сфере ОТПБиЭ</w:t>
      </w:r>
    </w:p>
    <w:p w14:paraId="682A1583" w14:textId="77777777" w:rsidR="00C7787C" w:rsidRPr="00911360" w:rsidRDefault="00C7787C" w:rsidP="00C7787C">
      <w:pPr>
        <w:rPr>
          <w:lang w:val="ru-RU"/>
        </w:rPr>
      </w:pPr>
      <w:bookmarkStart w:id="93" w:name="_Toc510599170"/>
      <w:r w:rsidRPr="00911360">
        <w:rPr>
          <w:lang w:val="ru-RU"/>
        </w:rPr>
        <w:t>14.3.1</w:t>
      </w:r>
      <w:r w:rsidRPr="00911360">
        <w:rPr>
          <w:lang w:val="ru-RU"/>
        </w:rPr>
        <w:tab/>
        <w:t>Подрядчик должен прослеживать в «</w:t>
      </w:r>
      <w:r w:rsidRPr="00911360">
        <w:rPr>
          <w:b/>
          <w:lang w:val="ru-RU"/>
        </w:rPr>
        <w:t>Отчете о несоответствиях в сфере ОТПБиЭ</w:t>
      </w:r>
      <w:r w:rsidRPr="00911360">
        <w:rPr>
          <w:lang w:val="ru-RU"/>
        </w:rPr>
        <w:t>» все Несоответствия, выявленные во время проведения проверок (Персоналом Подрядчика, занятым в сфере ОТПБиЭ, или Персоналом ENEL), а также указать все корректирующие действия.</w:t>
      </w:r>
    </w:p>
    <w:p w14:paraId="31883CA6" w14:textId="77777777" w:rsidR="00C7787C" w:rsidRPr="00911360" w:rsidRDefault="00C7787C" w:rsidP="00C7787C">
      <w:pPr>
        <w:pStyle w:val="1"/>
        <w:rPr>
          <w:kern w:val="0"/>
          <w:lang w:val="ru-RU"/>
        </w:rPr>
      </w:pPr>
      <w:bookmarkStart w:id="94" w:name="_Toc524096136"/>
      <w:bookmarkStart w:id="95" w:name="_Toc536621653"/>
      <w:r w:rsidRPr="00911360">
        <w:rPr>
          <w:kern w:val="0"/>
          <w:lang w:val="ru-RU"/>
        </w:rPr>
        <w:t>Субподрядчики</w:t>
      </w:r>
      <w:bookmarkStart w:id="96" w:name="_Toc531622055"/>
      <w:bookmarkStart w:id="97" w:name="_Toc531622054"/>
      <w:bookmarkStart w:id="98" w:name="_Toc531622053"/>
      <w:bookmarkStart w:id="99" w:name="_Toc531621994"/>
      <w:bookmarkStart w:id="100" w:name="_Toc531621993"/>
      <w:bookmarkStart w:id="101" w:name="_Toc531621992"/>
      <w:bookmarkStart w:id="102" w:name="_Toc531621933"/>
      <w:bookmarkStart w:id="103" w:name="_Toc531621932"/>
      <w:bookmarkStart w:id="104" w:name="_Toc531621931"/>
      <w:bookmarkStart w:id="105" w:name="_Toc531621872"/>
      <w:bookmarkStart w:id="106" w:name="_Toc531621871"/>
      <w:bookmarkStart w:id="107" w:name="_Toc531621870"/>
      <w:bookmarkStart w:id="108" w:name="_Toc531621811"/>
      <w:bookmarkStart w:id="109" w:name="_Toc531621810"/>
      <w:bookmarkStart w:id="110" w:name="_Toc531621809"/>
      <w:bookmarkStart w:id="111" w:name="_Toc531621751"/>
      <w:bookmarkStart w:id="112" w:name="_Toc531621750"/>
      <w:bookmarkStart w:id="113" w:name="_Toc531621749"/>
      <w:bookmarkStart w:id="114" w:name="_Toc531621651"/>
      <w:bookmarkStart w:id="115" w:name="_Toc531621650"/>
      <w:bookmarkStart w:id="116" w:name="_Toc531621649"/>
      <w:bookmarkStart w:id="117" w:name="_Toc531619595"/>
      <w:bookmarkStart w:id="118" w:name="_Toc531619594"/>
      <w:bookmarkStart w:id="119" w:name="_Toc53161959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28B8206" w14:textId="77777777" w:rsidR="00C7787C" w:rsidRPr="00911360" w:rsidRDefault="00C7787C" w:rsidP="00C7787C">
      <w:pPr>
        <w:pStyle w:val="2"/>
        <w:rPr>
          <w:kern w:val="0"/>
          <w:lang w:val="ru-RU"/>
        </w:rPr>
      </w:pPr>
      <w:r w:rsidRPr="00911360">
        <w:rPr>
          <w:kern w:val="0"/>
          <w:lang w:val="ru-RU"/>
        </w:rPr>
        <w:t>Общие обязательства в сфере ОТПБиЭ для субподрядов</w:t>
      </w:r>
    </w:p>
    <w:p w14:paraId="4D07F23A" w14:textId="77777777" w:rsidR="00C7787C" w:rsidRPr="00911360" w:rsidRDefault="00C7787C" w:rsidP="00C7787C">
      <w:pPr>
        <w:rPr>
          <w:lang w:val="ru-RU"/>
        </w:rPr>
      </w:pPr>
      <w:r w:rsidRPr="00911360">
        <w:rPr>
          <w:lang w:val="ru-RU"/>
        </w:rPr>
        <w:t>15.1.1</w:t>
      </w:r>
      <w:r w:rsidRPr="00911360">
        <w:rPr>
          <w:lang w:val="ru-RU"/>
        </w:rPr>
        <w:tab/>
        <w:t xml:space="preserve">Субподрядчик должен выполнять деятельность в соответствии с Планом по ОТиПБ, а также с Планом экологических мероприятий. </w:t>
      </w:r>
    </w:p>
    <w:p w14:paraId="44E470F0" w14:textId="77777777" w:rsidR="00C7787C" w:rsidRPr="00911360" w:rsidRDefault="00C7787C" w:rsidP="00C7787C">
      <w:pPr>
        <w:rPr>
          <w:lang w:val="ru-RU"/>
        </w:rPr>
      </w:pPr>
      <w:r w:rsidRPr="00911360">
        <w:rPr>
          <w:lang w:val="ru-RU"/>
        </w:rPr>
        <w:t>15.1.2</w:t>
      </w:r>
      <w:r w:rsidRPr="00911360">
        <w:rPr>
          <w:lang w:val="ru-RU"/>
        </w:rPr>
        <w:tab/>
        <w:t xml:space="preserve">Подрядчик должен нести расходы за промышленную безопасность </w:t>
      </w:r>
      <w:r w:rsidRPr="00911360">
        <w:rPr>
          <w:vertAlign w:val="superscript"/>
          <w:lang w:val="ru-RU"/>
        </w:rPr>
        <w:footnoteReference w:id="5"/>
      </w:r>
      <w:r w:rsidRPr="00911360">
        <w:rPr>
          <w:vertAlign w:val="superscript"/>
          <w:lang w:val="ru-RU"/>
        </w:rPr>
        <w:t xml:space="preserve"> </w:t>
      </w:r>
      <w:r w:rsidRPr="00911360">
        <w:rPr>
          <w:lang w:val="ru-RU"/>
        </w:rPr>
        <w:t>, касающиеся тех видов деятельности, которые были переданы на субподряд, без какого-либо уменьшения.</w:t>
      </w:r>
    </w:p>
    <w:p w14:paraId="0ACD872D" w14:textId="77777777" w:rsidR="00C7787C" w:rsidRPr="00911360" w:rsidRDefault="00C7787C" w:rsidP="00C7787C">
      <w:pPr>
        <w:pStyle w:val="2"/>
        <w:rPr>
          <w:kern w:val="0"/>
          <w:lang w:val="ru-RU"/>
        </w:rPr>
      </w:pPr>
      <w:r w:rsidRPr="00911360">
        <w:rPr>
          <w:kern w:val="0"/>
          <w:lang w:val="ru-RU"/>
        </w:rPr>
        <w:t>Выбор субподрядчика</w:t>
      </w:r>
    </w:p>
    <w:p w14:paraId="09C7709D" w14:textId="77777777" w:rsidR="00C7787C" w:rsidRPr="00911360" w:rsidRDefault="00C7787C" w:rsidP="00C7787C">
      <w:pPr>
        <w:rPr>
          <w:lang w:val="ru-RU"/>
        </w:rPr>
      </w:pPr>
      <w:r w:rsidRPr="00911360">
        <w:rPr>
          <w:lang w:val="ru-RU"/>
        </w:rPr>
        <w:t>15.2.1</w:t>
      </w:r>
      <w:r w:rsidRPr="00911360">
        <w:rPr>
          <w:lang w:val="ru-RU"/>
        </w:rPr>
        <w:tab/>
        <w:t>Подрядчик должен гарантировать соответствующий выбор Субподрядчика при помощи проведения проверки соответствия Субподрядчика как действующему законодательству, так и требованиям отбора, установленным компанией ENEL в отношении своих поставщиков, включая, среди прочего, следующее:</w:t>
      </w:r>
    </w:p>
    <w:p w14:paraId="4337F168" w14:textId="77777777" w:rsidR="00C7787C" w:rsidRPr="00911360" w:rsidRDefault="00C7787C" w:rsidP="00C7787C">
      <w:pPr>
        <w:rPr>
          <w:lang w:val="ru-RU"/>
        </w:rPr>
      </w:pPr>
      <w:r w:rsidRPr="00911360">
        <w:rPr>
          <w:lang w:val="ru-RU"/>
        </w:rPr>
        <w:t>15.2.2</w:t>
      </w:r>
      <w:r w:rsidRPr="00911360">
        <w:rPr>
          <w:lang w:val="ru-RU"/>
        </w:rPr>
        <w:tab/>
        <w:t>Подрядчик должен проконтролировать, чтобы показатели деятельности субподрядчиков в сфере ОТПБиЭ (частота, показатель степени тяжести происшествий, несчастных случаев со смертельным исходом или любой другой показатель деятельности, определенный на Портале закупок) являлись аналогичными (не выше показателя несчастных случаев со смертельным исходом и не более чем на 20% выше по другим показателям деятельности) тем, что заявлены Подрядчиком компании ENEL во время соответствующего процесса проверки Поставщика.</w:t>
      </w:r>
    </w:p>
    <w:p w14:paraId="5434E95D" w14:textId="77777777" w:rsidR="00C7787C" w:rsidRPr="00911360" w:rsidRDefault="00C7787C" w:rsidP="00C7787C">
      <w:pPr>
        <w:rPr>
          <w:lang w:val="ru-RU"/>
        </w:rPr>
      </w:pPr>
      <w:r w:rsidRPr="00911360">
        <w:rPr>
          <w:lang w:val="ru-RU"/>
        </w:rPr>
        <w:t>15.2.3</w:t>
      </w:r>
      <w:r w:rsidRPr="00911360">
        <w:rPr>
          <w:lang w:val="ru-RU"/>
        </w:rPr>
        <w:tab/>
        <w:t>В случае если показатели деятельности в сфере ОТПБиЭ выбранного субподрядчика выше, чем указанные ранее, Подрядчик должен предоставить ENEL подробный план улучшений в отношении показателей деятельности в сфере ОТПБиЭ, согласованный и подписанный Подрядчиком и Субподрядчиком, в котором перечисляются различные действия, которые будут приняты во время исполнения работ для того, чтобы гарантировать соответствующую эффективность ОТПБиЭ.</w:t>
      </w:r>
    </w:p>
    <w:p w14:paraId="0CE972AC" w14:textId="77777777" w:rsidR="00C7787C" w:rsidRPr="00911360" w:rsidRDefault="00C7787C" w:rsidP="00C7787C">
      <w:pPr>
        <w:rPr>
          <w:lang w:val="ru-RU"/>
        </w:rPr>
      </w:pPr>
      <w:r w:rsidRPr="00911360">
        <w:rPr>
          <w:lang w:val="ru-RU"/>
        </w:rPr>
        <w:t>15.2.4</w:t>
      </w:r>
      <w:r w:rsidRPr="00911360">
        <w:rPr>
          <w:lang w:val="ru-RU"/>
        </w:rPr>
        <w:tab/>
        <w:t xml:space="preserve">Выбор Субподрядчика, уже отобранного ENEL, должен быть предпочтителен. </w:t>
      </w:r>
    </w:p>
    <w:p w14:paraId="72E0FACF" w14:textId="77777777" w:rsidR="00C7787C" w:rsidRPr="00911360" w:rsidRDefault="00C7787C" w:rsidP="00C7787C">
      <w:pPr>
        <w:rPr>
          <w:lang w:val="ru-RU"/>
        </w:rPr>
      </w:pPr>
      <w:r w:rsidRPr="00911360">
        <w:rPr>
          <w:lang w:val="ru-RU"/>
        </w:rPr>
        <w:t>15.2.5</w:t>
      </w:r>
      <w:r w:rsidRPr="00911360">
        <w:rPr>
          <w:lang w:val="ru-RU"/>
        </w:rPr>
        <w:tab/>
        <w:t>Подрядчик должен предоставить ENEL для проведения необходимых проверок, заканчивающихся авторизованным одобрением субподряда и соответствующей документацией по отбору. В частности, Подрядчик должен предоставить ENEL, под свою собственную ответственность, отчет по выбору, включая критерии выбора и соответствующие доказательства (сертификаты, свидетельства, документация, отчеты и т.д.), доказывающие, что Субподрядчик выполняет требования по отбору в сфере ОТПБиЭ.</w:t>
      </w:r>
    </w:p>
    <w:p w14:paraId="3C02DE98" w14:textId="77777777" w:rsidR="00C7787C" w:rsidRPr="00911360" w:rsidRDefault="00C7787C" w:rsidP="00C7787C">
      <w:pPr>
        <w:rPr>
          <w:lang w:val="ru-RU"/>
        </w:rPr>
      </w:pPr>
      <w:r w:rsidRPr="00911360">
        <w:rPr>
          <w:lang w:val="ru-RU"/>
        </w:rPr>
        <w:t>15.2.6</w:t>
      </w:r>
      <w:r w:rsidRPr="00911360">
        <w:rPr>
          <w:lang w:val="ru-RU"/>
        </w:rPr>
        <w:tab/>
        <w:t xml:space="preserve">Подрядчик должен предоставить ENEL всю документацию, касающуюся выбора Субподрядчика, как минимум за 30 календарных дней до договорного соглашения между Подрядчиком и его Субподрядчиком. В любом случае, сразу после получения субподрядной документации, ENEL требуется 30 календарных дней на проведение необходимых проверок и санкционирование </w:t>
      </w:r>
      <w:r w:rsidRPr="00911360">
        <w:rPr>
          <w:lang w:val="ru-RU"/>
        </w:rPr>
        <w:lastRenderedPageBreak/>
        <w:t>Субподрядчика; в течение этого периода Субподрядчик не имеет права заходить на Рабочие площадки или выполнять деятельность, предусматриваемую Договором.</w:t>
      </w:r>
    </w:p>
    <w:p w14:paraId="55224FC0" w14:textId="77777777" w:rsidR="00C7787C" w:rsidRPr="00911360" w:rsidRDefault="00C7787C" w:rsidP="00C7787C">
      <w:pPr>
        <w:rPr>
          <w:lang w:val="ru-RU"/>
        </w:rPr>
      </w:pPr>
      <w:r w:rsidRPr="00911360">
        <w:rPr>
          <w:lang w:val="ru-RU"/>
        </w:rPr>
        <w:t>15.2.7</w:t>
      </w:r>
      <w:r w:rsidRPr="00911360">
        <w:rPr>
          <w:lang w:val="ru-RU"/>
        </w:rPr>
        <w:tab/>
        <w:t>В качестве примера, должна быть предоставлена следующая документация:</w:t>
      </w:r>
    </w:p>
    <w:p w14:paraId="205A4D1F" w14:textId="77777777" w:rsidR="00C7787C" w:rsidRPr="00911360" w:rsidRDefault="00C7787C" w:rsidP="00C7787C">
      <w:pPr>
        <w:pStyle w:val="a"/>
        <w:rPr>
          <w:lang w:val="ru-RU"/>
        </w:rPr>
      </w:pPr>
      <w:r w:rsidRPr="00911360">
        <w:rPr>
          <w:lang w:val="ru-RU"/>
        </w:rPr>
        <w:t>политика компании в области ОТиПБ (если таковая имеется);</w:t>
      </w:r>
    </w:p>
    <w:p w14:paraId="434D65F8" w14:textId="77777777" w:rsidR="00C7787C" w:rsidRPr="00911360" w:rsidRDefault="00C7787C" w:rsidP="00C7787C">
      <w:pPr>
        <w:pStyle w:val="a"/>
        <w:rPr>
          <w:lang w:val="ru-RU"/>
        </w:rPr>
      </w:pPr>
      <w:r w:rsidRPr="00911360">
        <w:rPr>
          <w:lang w:val="ru-RU"/>
        </w:rPr>
        <w:t>план по ОТПБиЭ (если необходимо)</w:t>
      </w:r>
    </w:p>
    <w:p w14:paraId="0B4DAE6B" w14:textId="77777777" w:rsidR="00C7787C" w:rsidRPr="00911360" w:rsidRDefault="00C7787C" w:rsidP="00C7787C">
      <w:pPr>
        <w:pStyle w:val="a"/>
        <w:rPr>
          <w:lang w:val="ru-RU"/>
        </w:rPr>
      </w:pPr>
      <w:r w:rsidRPr="00911360">
        <w:rPr>
          <w:lang w:val="ru-RU"/>
        </w:rPr>
        <w:t>стандартная оценка рисков в сфере ОТПБиЭ;</w:t>
      </w:r>
    </w:p>
    <w:p w14:paraId="3E28F1BF" w14:textId="77777777" w:rsidR="00C7787C" w:rsidRPr="00911360" w:rsidRDefault="00C7787C" w:rsidP="00C7787C">
      <w:pPr>
        <w:pStyle w:val="a"/>
        <w:rPr>
          <w:lang w:val="ru-RU"/>
        </w:rPr>
      </w:pPr>
      <w:r w:rsidRPr="00911360">
        <w:rPr>
          <w:lang w:val="ru-RU"/>
        </w:rPr>
        <w:t>процедуры в сфере промышленной безопасности, четко регулирующие выполнение деятельности;</w:t>
      </w:r>
    </w:p>
    <w:p w14:paraId="43CF130A" w14:textId="77777777" w:rsidR="00C7787C" w:rsidRPr="00911360" w:rsidRDefault="00C7787C" w:rsidP="00C7787C">
      <w:pPr>
        <w:pStyle w:val="a"/>
        <w:rPr>
          <w:lang w:val="ru-RU"/>
        </w:rPr>
      </w:pPr>
      <w:r w:rsidRPr="00911360">
        <w:rPr>
          <w:lang w:val="ru-RU"/>
        </w:rPr>
        <w:t>внутренняя организация ОТиПБ при помощи назначенных представителей ОТиПБ, имеющих четкие роли и сферы ответственности;</w:t>
      </w:r>
    </w:p>
    <w:p w14:paraId="7A1A3AA0" w14:textId="77777777" w:rsidR="00C7787C" w:rsidRPr="00911360" w:rsidRDefault="00C7787C" w:rsidP="00C7787C">
      <w:pPr>
        <w:pStyle w:val="a"/>
        <w:rPr>
          <w:lang w:val="ru-RU"/>
        </w:rPr>
      </w:pPr>
      <w:r w:rsidRPr="00911360">
        <w:rPr>
          <w:lang w:val="ru-RU"/>
        </w:rPr>
        <w:t>процедуры по ОТиПБ, касающиеся:</w:t>
      </w:r>
    </w:p>
    <w:p w14:paraId="5B47FDB7" w14:textId="77777777" w:rsidR="00C7787C" w:rsidRPr="00911360" w:rsidRDefault="00C7787C" w:rsidP="00C7787C">
      <w:pPr>
        <w:pStyle w:val="a"/>
        <w:numPr>
          <w:ilvl w:val="1"/>
          <w:numId w:val="1"/>
        </w:numPr>
        <w:rPr>
          <w:lang w:val="ru-RU"/>
        </w:rPr>
      </w:pPr>
      <w:r w:rsidRPr="00911360">
        <w:rPr>
          <w:lang w:val="ru-RU"/>
        </w:rPr>
        <w:t>обучения по ОТиПБ всего персонала;</w:t>
      </w:r>
    </w:p>
    <w:p w14:paraId="73DD3D67" w14:textId="77777777" w:rsidR="00C7787C" w:rsidRPr="00911360" w:rsidRDefault="00C7787C" w:rsidP="00C7787C">
      <w:pPr>
        <w:pStyle w:val="a"/>
        <w:numPr>
          <w:ilvl w:val="1"/>
          <w:numId w:val="1"/>
        </w:numPr>
        <w:rPr>
          <w:lang w:val="ru-RU"/>
        </w:rPr>
      </w:pPr>
      <w:r w:rsidRPr="00911360">
        <w:rPr>
          <w:lang w:val="ru-RU"/>
        </w:rPr>
        <w:t>средств индивидуальной защиты (СИЗ);</w:t>
      </w:r>
    </w:p>
    <w:p w14:paraId="09899627" w14:textId="77777777" w:rsidR="00C7787C" w:rsidRPr="00911360" w:rsidRDefault="00C7787C" w:rsidP="00C7787C">
      <w:pPr>
        <w:pStyle w:val="a"/>
        <w:numPr>
          <w:ilvl w:val="1"/>
          <w:numId w:val="1"/>
        </w:numPr>
        <w:rPr>
          <w:lang w:val="ru-RU"/>
        </w:rPr>
      </w:pPr>
      <w:r w:rsidRPr="00911360">
        <w:rPr>
          <w:lang w:val="ru-RU"/>
        </w:rPr>
        <w:t>выполнения инструкций в сфере промышленной безопасности;</w:t>
      </w:r>
    </w:p>
    <w:p w14:paraId="7E5201D9" w14:textId="77777777" w:rsidR="00C7787C" w:rsidRPr="00911360" w:rsidRDefault="00C7787C" w:rsidP="00C7787C">
      <w:pPr>
        <w:pStyle w:val="a"/>
        <w:numPr>
          <w:ilvl w:val="1"/>
          <w:numId w:val="1"/>
        </w:numPr>
        <w:rPr>
          <w:lang w:val="ru-RU"/>
        </w:rPr>
      </w:pPr>
      <w:r w:rsidRPr="00911360">
        <w:rPr>
          <w:lang w:val="ru-RU"/>
        </w:rPr>
        <w:t>анализа несчастных случаев и внедрения планов корректирующих действий;</w:t>
      </w:r>
    </w:p>
    <w:p w14:paraId="2B1DDE11" w14:textId="77777777" w:rsidR="00C7787C" w:rsidRPr="00911360" w:rsidRDefault="00C7787C" w:rsidP="00C7787C">
      <w:pPr>
        <w:pStyle w:val="a"/>
        <w:rPr>
          <w:lang w:val="ru-RU"/>
        </w:rPr>
      </w:pPr>
      <w:r w:rsidRPr="00911360">
        <w:rPr>
          <w:lang w:val="ru-RU"/>
        </w:rPr>
        <w:t>копию регистрации несчастных случаев (или аналогичный документ, заверенный национальным институтом по несчастным случаям на рабочем месте, если имеется);</w:t>
      </w:r>
    </w:p>
    <w:p w14:paraId="33DCEBF2" w14:textId="77777777" w:rsidR="00C7787C" w:rsidRPr="00911360" w:rsidRDefault="00C7787C" w:rsidP="00C7787C">
      <w:pPr>
        <w:pStyle w:val="a"/>
        <w:rPr>
          <w:lang w:val="ru-RU"/>
        </w:rPr>
      </w:pPr>
      <w:r w:rsidRPr="00911360">
        <w:rPr>
          <w:lang w:val="ru-RU"/>
        </w:rPr>
        <w:t>цифр в отношении несчастных случаев на рабочем месте, произошедших в течение последних 3 лет и за каждый год (т.е. частота, показатель (индекс) тяжести);</w:t>
      </w:r>
    </w:p>
    <w:p w14:paraId="3D547E7A" w14:textId="77777777" w:rsidR="00C7787C" w:rsidRPr="00911360" w:rsidRDefault="00C7787C" w:rsidP="00C7787C">
      <w:pPr>
        <w:pStyle w:val="a"/>
        <w:rPr>
          <w:lang w:val="ru-RU"/>
        </w:rPr>
      </w:pPr>
      <w:r w:rsidRPr="00911360">
        <w:rPr>
          <w:lang w:val="ru-RU"/>
        </w:rPr>
        <w:t>любой сертификации согласно стандарту ISO 45001 (или эквивалентного ему).</w:t>
      </w:r>
    </w:p>
    <w:p w14:paraId="6D84E6CF" w14:textId="77777777" w:rsidR="00C7787C" w:rsidRPr="00911360" w:rsidRDefault="00C7787C" w:rsidP="00C7787C">
      <w:pPr>
        <w:rPr>
          <w:lang w:val="ru-RU"/>
        </w:rPr>
      </w:pPr>
      <w:r w:rsidRPr="00911360">
        <w:rPr>
          <w:lang w:val="ru-RU"/>
        </w:rPr>
        <w:t>15.2.8</w:t>
      </w:r>
      <w:r w:rsidRPr="00911360">
        <w:rPr>
          <w:lang w:val="ru-RU"/>
        </w:rPr>
        <w:tab/>
        <w:t>Перед выдачей официального разрешения на субподрядную деятельность, ENEL будет иметь право проводить дальнейшие проверки в отношении выполнения требований Субподрядчиком, если только они в явной форме не противоречат национальному Законодательству.</w:t>
      </w:r>
    </w:p>
    <w:p w14:paraId="1E9780E6" w14:textId="77777777" w:rsidR="00C7787C" w:rsidRPr="00911360" w:rsidRDefault="00C7787C" w:rsidP="00C7787C">
      <w:pPr>
        <w:rPr>
          <w:lang w:val="ru-RU"/>
        </w:rPr>
      </w:pPr>
      <w:r w:rsidRPr="00911360">
        <w:rPr>
          <w:lang w:val="ru-RU"/>
        </w:rPr>
        <w:t>15.2.9</w:t>
      </w:r>
      <w:r w:rsidRPr="00911360">
        <w:rPr>
          <w:lang w:val="ru-RU"/>
        </w:rPr>
        <w:tab/>
        <w:t>Подрядчик должен также применять такие же требования в отношении процесса отбора, касающегося возможного дальнейшего субподрядного уровня.</w:t>
      </w:r>
    </w:p>
    <w:p w14:paraId="3538A809" w14:textId="77777777" w:rsidR="00C7787C" w:rsidRPr="00911360" w:rsidRDefault="00C7787C" w:rsidP="00C7787C">
      <w:pPr>
        <w:rPr>
          <w:lang w:val="ru-RU"/>
        </w:rPr>
      </w:pPr>
      <w:r w:rsidRPr="00911360">
        <w:rPr>
          <w:lang w:val="ru-RU"/>
        </w:rPr>
        <w:t>15.2.10</w:t>
      </w:r>
      <w:r w:rsidRPr="00911360">
        <w:rPr>
          <w:lang w:val="ru-RU"/>
        </w:rPr>
        <w:tab/>
        <w:t>Подрядчик также должен вести соответствующую документацию Субподрядчика как минимум в течение 6 месяцев после истечения срока действия Договора для того, чтобы позволить ENEL провести проверки, или направить такую документацию в ENEL в тех случаях, когда это требуется в соответствии с законодательством.</w:t>
      </w:r>
    </w:p>
    <w:p w14:paraId="599328C0" w14:textId="77777777" w:rsidR="00C7787C" w:rsidRPr="00911360" w:rsidRDefault="00C7787C" w:rsidP="00C7787C">
      <w:pPr>
        <w:pStyle w:val="2"/>
        <w:rPr>
          <w:kern w:val="0"/>
          <w:lang w:val="ru-RU"/>
        </w:rPr>
      </w:pPr>
      <w:r w:rsidRPr="00911360">
        <w:rPr>
          <w:kern w:val="0"/>
          <w:lang w:val="ru-RU"/>
        </w:rPr>
        <w:t>Работа с Субподрядчиками</w:t>
      </w:r>
    </w:p>
    <w:p w14:paraId="7D8F3286" w14:textId="77777777" w:rsidR="00C7787C" w:rsidRPr="00911360" w:rsidRDefault="00C7787C" w:rsidP="00C7787C">
      <w:pPr>
        <w:rPr>
          <w:lang w:val="ru-RU"/>
        </w:rPr>
      </w:pPr>
      <w:r w:rsidRPr="00911360">
        <w:rPr>
          <w:lang w:val="ru-RU"/>
        </w:rPr>
        <w:t>15.3.1</w:t>
      </w:r>
      <w:r w:rsidRPr="00911360">
        <w:rPr>
          <w:lang w:val="ru-RU"/>
        </w:rPr>
        <w:tab/>
        <w:t>На время срока действия Договора Подрядчик должен предоставить ENEL документацию, касающуюся работы, выполненной его Субподрядчиком, и соответствия этой работы действующему законодательству в области ОТПБиЭ, настоящим Условиям ОТПБиЭ, требованиям Договора и ОТПБиЭ.</w:t>
      </w:r>
    </w:p>
    <w:p w14:paraId="79924AA4" w14:textId="77777777" w:rsidR="00C7787C" w:rsidRPr="00911360" w:rsidRDefault="00C7787C" w:rsidP="00C7787C">
      <w:pPr>
        <w:rPr>
          <w:lang w:val="ru-RU"/>
        </w:rPr>
      </w:pPr>
      <w:r w:rsidRPr="00911360">
        <w:rPr>
          <w:lang w:val="ru-RU"/>
        </w:rPr>
        <w:t>15.3.2</w:t>
      </w:r>
      <w:r w:rsidRPr="00911360">
        <w:rPr>
          <w:lang w:val="ru-RU"/>
        </w:rPr>
        <w:tab/>
        <w:t>Документы Субподрядчика по ОТПБиЭ должны храниться там, где выполняются работы по Договору либо для целей их применения, либо для целей их предоставления по запросу.</w:t>
      </w:r>
    </w:p>
    <w:p w14:paraId="7C468177" w14:textId="77777777" w:rsidR="00C7787C" w:rsidRPr="00911360" w:rsidRDefault="00C7787C" w:rsidP="00C7787C">
      <w:pPr>
        <w:rPr>
          <w:lang w:val="ru-RU"/>
        </w:rPr>
      </w:pPr>
      <w:r w:rsidRPr="00911360">
        <w:rPr>
          <w:lang w:val="ru-RU"/>
        </w:rPr>
        <w:t>15.3.3</w:t>
      </w:r>
      <w:r w:rsidRPr="00911360">
        <w:rPr>
          <w:lang w:val="ru-RU"/>
        </w:rPr>
        <w:tab/>
        <w:t>Договор с Субподрядчиком должен быть доступен Отделу ENEL, отвечающему за работу с Договорами, в случае если ENEL запросит Договор в виде полной и подписанной копии (экземпляре).</w:t>
      </w:r>
    </w:p>
    <w:p w14:paraId="37E1B73B" w14:textId="77777777" w:rsidR="00C7787C" w:rsidRPr="00911360" w:rsidRDefault="00C7787C" w:rsidP="00C7787C">
      <w:pPr>
        <w:rPr>
          <w:lang w:val="ru-RU"/>
        </w:rPr>
      </w:pPr>
      <w:r w:rsidRPr="00911360">
        <w:rPr>
          <w:lang w:val="ru-RU"/>
        </w:rPr>
        <w:t>15.3.4</w:t>
      </w:r>
      <w:r w:rsidRPr="00911360">
        <w:rPr>
          <w:lang w:val="ru-RU"/>
        </w:rPr>
        <w:tab/>
        <w:t>Счета, касающиеся деятельности в сфере ОТПБиЭ, выставленные Субподрядчиком, должны быть доступны Отделу ENEL, отвечающему за работу с Договорами, в случае если ENEL запросит счета в виде полной копии. Ежемесячно ENEL должна получать копию подтверждающего письма, выданного Подрядчику Субподрядчиком о том, что все вышеуказанные счета были оплачены.</w:t>
      </w:r>
    </w:p>
    <w:p w14:paraId="693F15CB" w14:textId="621172AD" w:rsidR="00C7787C" w:rsidRPr="00911360" w:rsidRDefault="00C7787C" w:rsidP="00C7787C">
      <w:pPr>
        <w:pStyle w:val="1"/>
        <w:rPr>
          <w:kern w:val="0"/>
          <w:lang w:val="ru-RU"/>
        </w:rPr>
      </w:pPr>
      <w:bookmarkStart w:id="120" w:name="_Toc510599171"/>
      <w:bookmarkStart w:id="121" w:name="_Toc524096137"/>
      <w:bookmarkStart w:id="122" w:name="_Ref531851310"/>
      <w:bookmarkStart w:id="123" w:name="_Toc536621654"/>
      <w:r w:rsidRPr="00911360">
        <w:rPr>
          <w:kern w:val="0"/>
          <w:lang w:val="ru-RU"/>
        </w:rPr>
        <w:t xml:space="preserve">Особые требования </w:t>
      </w:r>
      <w:bookmarkEnd w:id="120"/>
      <w:r w:rsidR="00911360" w:rsidRPr="00911360">
        <w:rPr>
          <w:kern w:val="0"/>
          <w:lang w:val="ru-RU"/>
        </w:rPr>
        <w:t>К КОМПЛЕКСНЫМ</w:t>
      </w:r>
      <w:r w:rsidRPr="00911360">
        <w:rPr>
          <w:kern w:val="0"/>
          <w:lang w:val="ru-RU"/>
        </w:rPr>
        <w:t xml:space="preserve"> работам</w:t>
      </w:r>
      <w:bookmarkEnd w:id="121"/>
      <w:bookmarkEnd w:id="122"/>
      <w:bookmarkEnd w:id="123"/>
    </w:p>
    <w:p w14:paraId="3433F1E6" w14:textId="77777777" w:rsidR="00C7787C" w:rsidRPr="00911360" w:rsidRDefault="00C7787C" w:rsidP="00C7787C">
      <w:pPr>
        <w:rPr>
          <w:lang w:val="ru-RU"/>
        </w:rPr>
      </w:pPr>
      <w:r w:rsidRPr="00911360">
        <w:rPr>
          <w:lang w:val="ru-RU"/>
        </w:rPr>
        <w:t>16.1</w:t>
      </w:r>
      <w:r w:rsidRPr="00911360">
        <w:rPr>
          <w:lang w:val="ru-RU"/>
        </w:rPr>
        <w:tab/>
        <w:t>В случае Комплексных работ Подрядчик должен контролировать риски, возникающие по причине интерференции (вмешательства) между видами работ, выполняемых на одной и той же Рабочей площадке самим Подрядчиком, по причине разделения им этих работ среди своих собственных рабочих групп или Субподрядчиков, и/или выполняемых на той же Рабочей площадке другими подрядчиками.</w:t>
      </w:r>
    </w:p>
    <w:p w14:paraId="47D3E6A3" w14:textId="77777777" w:rsidR="00C7787C" w:rsidRPr="00911360" w:rsidRDefault="00C7787C" w:rsidP="00C7787C">
      <w:pPr>
        <w:rPr>
          <w:lang w:val="ru-RU"/>
        </w:rPr>
      </w:pPr>
      <w:r w:rsidRPr="00911360">
        <w:rPr>
          <w:lang w:val="ru-RU"/>
        </w:rPr>
        <w:t>16.2</w:t>
      </w:r>
      <w:r w:rsidRPr="00911360">
        <w:rPr>
          <w:lang w:val="ru-RU"/>
        </w:rPr>
        <w:tab/>
        <w:t xml:space="preserve">Во время проведения Комплексных работ Подрядчик должен концентрировать свое внимание не только на рисках конкретного вида деятельности, выполняемого в данный момент, но и на планировании работ, организации и координации, равно как и на </w:t>
      </w:r>
      <w:r w:rsidRPr="00911360">
        <w:rPr>
          <w:lang w:val="ru-RU"/>
        </w:rPr>
        <w:lastRenderedPageBreak/>
        <w:t>профилактических и защитных мерах, которые необходимо предпринять, чтобы риски вмешательства не влияли на другие виды деятельности, для которых характерны свои особые риски, и которые выполняются на той же Рабочей площадке.</w:t>
      </w:r>
    </w:p>
    <w:p w14:paraId="2743CC24" w14:textId="77777777" w:rsidR="00C7787C" w:rsidRPr="00911360" w:rsidRDefault="00C7787C" w:rsidP="00C7787C">
      <w:pPr>
        <w:rPr>
          <w:lang w:val="ru-RU"/>
        </w:rPr>
      </w:pPr>
      <w:r w:rsidRPr="00911360">
        <w:rPr>
          <w:lang w:val="ru-RU"/>
        </w:rPr>
        <w:t>16.3</w:t>
      </w:r>
      <w:r w:rsidRPr="00911360">
        <w:rPr>
          <w:lang w:val="ru-RU"/>
        </w:rPr>
        <w:tab/>
        <w:t>Подрядчик должен принять участие в необходимой координации (или как минимум содействии, в зависимости от положений Договора), принимая также во внимание требования действующего законодательства.</w:t>
      </w:r>
    </w:p>
    <w:p w14:paraId="6EFB3B25" w14:textId="2999FE3C" w:rsidR="00C7787C" w:rsidRPr="00911360" w:rsidRDefault="00C7787C" w:rsidP="00C7787C">
      <w:pPr>
        <w:rPr>
          <w:lang w:val="ru-RU"/>
        </w:rPr>
      </w:pPr>
      <w:r w:rsidRPr="00911360">
        <w:rPr>
          <w:lang w:val="ru-RU"/>
        </w:rPr>
        <w:t>16.4</w:t>
      </w:r>
      <w:r w:rsidRPr="00911360">
        <w:rPr>
          <w:lang w:val="ru-RU"/>
        </w:rPr>
        <w:tab/>
      </w:r>
      <w:r w:rsidRPr="00911360">
        <w:rPr>
          <w:lang w:val="ru-RU"/>
        </w:rPr>
        <w:fldChar w:fldCharType="begin"/>
      </w:r>
      <w:r w:rsidRPr="00911360">
        <w:rPr>
          <w:lang w:val="ru-RU"/>
        </w:rPr>
        <w:instrText xml:space="preserve"> REF _Ref511675582 \h  \* MERGEFORMAT </w:instrText>
      </w:r>
      <w:r w:rsidRPr="00911360">
        <w:rPr>
          <w:lang w:val="ru-RU"/>
        </w:rPr>
      </w:r>
      <w:r w:rsidRPr="00911360">
        <w:rPr>
          <w:lang w:val="ru-RU"/>
        </w:rPr>
        <w:fldChar w:fldCharType="separate"/>
      </w:r>
      <w:r w:rsidR="00E2739F" w:rsidRPr="00911360">
        <w:rPr>
          <w:lang w:val="ru-RU"/>
        </w:rPr>
        <w:t>ПРИЛОЖЕНИЕ</w:t>
      </w:r>
      <w:r w:rsidRPr="00911360">
        <w:rPr>
          <w:lang w:val="ru-RU"/>
        </w:rPr>
        <w:t xml:space="preserve"> 1 </w:t>
      </w:r>
      <w:r w:rsidR="00B811E7">
        <w:rPr>
          <w:lang w:val="ru-RU"/>
        </w:rPr>
        <w:t>Организация Комплексных работ</w:t>
      </w:r>
      <w:r w:rsidRPr="00911360">
        <w:rPr>
          <w:lang w:val="ru-RU"/>
        </w:rPr>
        <w:fldChar w:fldCharType="end"/>
      </w:r>
      <w:r w:rsidR="007821BB" w:rsidRPr="00911360">
        <w:rPr>
          <w:lang w:val="ru-RU"/>
        </w:rPr>
        <w:t>.</w:t>
      </w:r>
      <w:r w:rsidRPr="00911360">
        <w:rPr>
          <w:lang w:val="ru-RU"/>
        </w:rPr>
        <w:t xml:space="preserve"> </w:t>
      </w:r>
      <w:r w:rsidR="00E2739F" w:rsidRPr="00911360">
        <w:rPr>
          <w:lang w:val="ru-RU"/>
        </w:rPr>
        <w:t>И</w:t>
      </w:r>
      <w:r w:rsidRPr="00911360">
        <w:rPr>
          <w:lang w:val="ru-RU"/>
        </w:rPr>
        <w:t>нформировать о требованиях и показателях, касающихся конкретного вопроса.</w:t>
      </w:r>
    </w:p>
    <w:p w14:paraId="3718F1E1" w14:textId="77777777" w:rsidR="00C7787C" w:rsidRPr="00911360" w:rsidRDefault="00C7787C" w:rsidP="00C7787C">
      <w:pPr>
        <w:pStyle w:val="1"/>
        <w:rPr>
          <w:kern w:val="0"/>
          <w:lang w:val="ru-RU"/>
        </w:rPr>
      </w:pPr>
      <w:bookmarkStart w:id="124" w:name="_Toc510599172"/>
      <w:bookmarkStart w:id="125" w:name="_Toc516475217"/>
      <w:bookmarkStart w:id="126" w:name="_Ref529260286"/>
      <w:bookmarkStart w:id="127" w:name="_Toc524096138"/>
      <w:bookmarkStart w:id="128" w:name="_Toc536621655"/>
      <w:r w:rsidRPr="00911360">
        <w:rPr>
          <w:kern w:val="0"/>
          <w:lang w:val="ru-RU"/>
        </w:rPr>
        <w:t>Документация и информация, которая должна быть предоставлена Подрядчиком</w:t>
      </w:r>
      <w:bookmarkEnd w:id="124"/>
      <w:bookmarkEnd w:id="125"/>
      <w:bookmarkEnd w:id="126"/>
      <w:bookmarkEnd w:id="127"/>
      <w:bookmarkEnd w:id="128"/>
    </w:p>
    <w:p w14:paraId="53040CE5" w14:textId="77777777" w:rsidR="00C7787C" w:rsidRPr="00911360" w:rsidRDefault="00C7787C" w:rsidP="00C7787C">
      <w:pPr>
        <w:pStyle w:val="2"/>
        <w:rPr>
          <w:kern w:val="0"/>
          <w:lang w:val="ru-RU"/>
        </w:rPr>
      </w:pPr>
      <w:bookmarkStart w:id="129" w:name="_Toc524096139"/>
      <w:r w:rsidRPr="00911360">
        <w:rPr>
          <w:kern w:val="0"/>
          <w:lang w:val="ru-RU"/>
        </w:rPr>
        <w:t>Законный трудовой договор и документация по ОТПБиЭ</w:t>
      </w:r>
      <w:bookmarkEnd w:id="129"/>
    </w:p>
    <w:p w14:paraId="5D6F83F5" w14:textId="77777777" w:rsidR="00C7787C" w:rsidRPr="00911360" w:rsidRDefault="00C7787C" w:rsidP="00C7787C">
      <w:pPr>
        <w:rPr>
          <w:lang w:val="ru-RU"/>
        </w:rPr>
      </w:pPr>
      <w:r w:rsidRPr="00911360">
        <w:rPr>
          <w:lang w:val="ru-RU"/>
        </w:rPr>
        <w:t>17.1.1</w:t>
      </w:r>
      <w:r w:rsidRPr="00911360">
        <w:rPr>
          <w:lang w:val="ru-RU"/>
        </w:rPr>
        <w:tab/>
        <w:t>Подрядчик должен предоставить ENEL информацию и документацию, которую ENEL сочтет необходимой для проведения проверки корректного исполнения Подрядчиком тех юридических обязательств, из которых может проистекать какая-либо ответственность перед ENEL. Перечень документов, запрашиваемых ENEL, в кратком виде приведен ниже и подразумевается, что этот перечень не является исчерпывающим.</w:t>
      </w:r>
    </w:p>
    <w:p w14:paraId="1A2634E2" w14:textId="77777777" w:rsidR="00C7787C" w:rsidRPr="00911360" w:rsidRDefault="00C7787C" w:rsidP="00C7787C">
      <w:pPr>
        <w:rPr>
          <w:lang w:val="ru-RU"/>
        </w:rPr>
      </w:pPr>
      <w:r w:rsidRPr="00911360">
        <w:rPr>
          <w:lang w:val="ru-RU"/>
        </w:rPr>
        <w:t>17.1.2</w:t>
      </w:r>
      <w:r w:rsidRPr="00911360">
        <w:rPr>
          <w:lang w:val="ru-RU"/>
        </w:rPr>
        <w:tab/>
        <w:t>ENEL сохраняет за собой право вносить изменения, во время исполнения работ по Договору, в перечень документов в случае изменений в Законодательстве или изменений в политике ENEL в область ОТПБиЭ. В таком случае Подрядчик должен передать ENEL новый перечень в течение 1 (одного) месяца после поступления запроса.</w:t>
      </w:r>
    </w:p>
    <w:p w14:paraId="46C784A3" w14:textId="77777777" w:rsidR="00C7787C" w:rsidRPr="00911360" w:rsidRDefault="00C7787C" w:rsidP="00C7787C">
      <w:pPr>
        <w:rPr>
          <w:lang w:val="ru-RU"/>
        </w:rPr>
      </w:pPr>
      <w:r w:rsidRPr="00911360">
        <w:rPr>
          <w:lang w:val="ru-RU"/>
        </w:rPr>
        <w:t>17.1.3</w:t>
      </w:r>
      <w:r w:rsidRPr="00911360">
        <w:rPr>
          <w:lang w:val="ru-RU"/>
        </w:rPr>
        <w:tab/>
        <w:t>ENEL, принимая во внимание вид деятельности или риск, связанный с выполнением работ или оказанием услуг в соответствии с Договором, может согласиться с тем, что документация, полученная от Подрядчика, не обязательно должна быть подробной в этом разделе или концентрироваться на конкретных аспектах.</w:t>
      </w:r>
    </w:p>
    <w:p w14:paraId="6F384671" w14:textId="77777777" w:rsidR="00C7787C" w:rsidRPr="00911360" w:rsidRDefault="00C7787C" w:rsidP="00C7787C">
      <w:pPr>
        <w:rPr>
          <w:lang w:val="ru-RU"/>
        </w:rPr>
      </w:pPr>
      <w:r w:rsidRPr="00911360">
        <w:rPr>
          <w:lang w:val="ru-RU"/>
        </w:rPr>
        <w:t>17.1.4</w:t>
      </w:r>
      <w:r w:rsidRPr="00911360">
        <w:rPr>
          <w:lang w:val="ru-RU"/>
        </w:rPr>
        <w:tab/>
        <w:t>В случае если ENEL посчитает вид услуг, оказываемых Подрядчиком, особо опасным, или применяется особое законодательство, ENEL может запросить Подрядчика предоставить дополнительную документацию.</w:t>
      </w:r>
    </w:p>
    <w:p w14:paraId="5CF34619" w14:textId="77777777" w:rsidR="00C7787C" w:rsidRPr="00911360" w:rsidRDefault="00C7787C" w:rsidP="00C7787C">
      <w:pPr>
        <w:pStyle w:val="2"/>
        <w:rPr>
          <w:kern w:val="0"/>
          <w:lang w:val="ru-RU"/>
        </w:rPr>
      </w:pPr>
      <w:bookmarkStart w:id="130" w:name="_Ref531851528"/>
      <w:r w:rsidRPr="00911360">
        <w:rPr>
          <w:kern w:val="0"/>
          <w:lang w:val="ru-RU"/>
        </w:rPr>
        <w:t>Документация, которую должен предоставить Подрядчик до начала выполнения работ по Договору</w:t>
      </w:r>
      <w:bookmarkEnd w:id="130"/>
    </w:p>
    <w:p w14:paraId="7BD52065" w14:textId="77777777" w:rsidR="00C7787C" w:rsidRPr="00911360" w:rsidRDefault="00C7787C" w:rsidP="00C7787C">
      <w:pPr>
        <w:rPr>
          <w:lang w:val="ru-RU"/>
        </w:rPr>
      </w:pPr>
      <w:r w:rsidRPr="00911360">
        <w:rPr>
          <w:lang w:val="ru-RU"/>
        </w:rPr>
        <w:t>17.2.1</w:t>
      </w:r>
      <w:r w:rsidRPr="00911360">
        <w:rPr>
          <w:lang w:val="ru-RU"/>
        </w:rPr>
        <w:tab/>
        <w:t>Как минимум за три недели до начала выполнения каждого вида работ, с учетом всего Персонала (рабочие из компании Подрядчика, компании Субподрядчиков или самозанятые лица), Подрядчик обязан, для такого конкретного вида работ:</w:t>
      </w:r>
    </w:p>
    <w:p w14:paraId="3A48B170" w14:textId="77777777" w:rsidR="00C7787C" w:rsidRPr="00911360" w:rsidRDefault="00C7787C" w:rsidP="00C7787C">
      <w:pPr>
        <w:pStyle w:val="Paragrafoelencoabc"/>
        <w:numPr>
          <w:ilvl w:val="0"/>
          <w:numId w:val="120"/>
        </w:numPr>
        <w:rPr>
          <w:lang w:val="ru-RU"/>
        </w:rPr>
      </w:pPr>
      <w:r w:rsidRPr="00911360">
        <w:rPr>
          <w:lang w:val="ru-RU"/>
        </w:rPr>
        <w:t>Предоставить перечень рабочих, которые будут принимать участие в выполнении работ по договору, указав для каждого из них следующую информацию: Имена и фамилии; Номер принадлежности к Социальному страхованию или его эквивалент; Рабочая площадка, на которой они будут работать; область профессиональной деятельности или должность; там, где применимо, подвергается ли рабочий особо опасным рискам.</w:t>
      </w:r>
      <w:r w:rsidRPr="00911360">
        <w:rPr>
          <w:lang w:val="ru-RU"/>
        </w:rPr>
        <w:tab/>
      </w:r>
      <w:r w:rsidRPr="00911360">
        <w:rPr>
          <w:lang w:val="ru-RU"/>
        </w:rPr>
        <w:br/>
        <w:t>Данный документ будет обновляться и предоставляться компании ENEL каждый раз, когда будет происходить инкорпорация или роспуск, закрепленный за выполнением договорных работ, а также в случае прихода новых рабочих (независимо от того, были ли они заново приняты на работу или нет),</w:t>
      </w:r>
    </w:p>
    <w:p w14:paraId="11CBDB26" w14:textId="77777777" w:rsidR="00C7787C" w:rsidRPr="00911360" w:rsidRDefault="00C7787C" w:rsidP="00C7787C">
      <w:pPr>
        <w:pStyle w:val="Paragrafoelencoabc"/>
        <w:numPr>
          <w:ilvl w:val="0"/>
          <w:numId w:val="120"/>
        </w:numPr>
        <w:rPr>
          <w:lang w:val="ru-RU"/>
        </w:rPr>
      </w:pPr>
      <w:r w:rsidRPr="00911360">
        <w:rPr>
          <w:lang w:val="ru-RU"/>
        </w:rPr>
        <w:t>предоставить в распоряжение План по ОТиПБ,</w:t>
      </w:r>
    </w:p>
    <w:p w14:paraId="54A302E4" w14:textId="77777777" w:rsidR="00C7787C" w:rsidRPr="00911360" w:rsidRDefault="00C7787C" w:rsidP="00C7787C">
      <w:pPr>
        <w:pStyle w:val="Paragrafoelencoabc"/>
        <w:numPr>
          <w:ilvl w:val="0"/>
          <w:numId w:val="120"/>
        </w:numPr>
        <w:rPr>
          <w:lang w:val="ru-RU"/>
        </w:rPr>
      </w:pPr>
      <w:r w:rsidRPr="00911360">
        <w:rPr>
          <w:lang w:val="ru-RU"/>
        </w:rPr>
        <w:t>предоставить План экологических мероприятий,</w:t>
      </w:r>
    </w:p>
    <w:p w14:paraId="0CB2C69D" w14:textId="77777777" w:rsidR="00C7787C" w:rsidRPr="00911360" w:rsidRDefault="00C7787C" w:rsidP="00C7787C">
      <w:pPr>
        <w:pStyle w:val="Paragrafoelencoabc"/>
        <w:numPr>
          <w:ilvl w:val="0"/>
          <w:numId w:val="120"/>
        </w:numPr>
        <w:rPr>
          <w:lang w:val="ru-RU"/>
        </w:rPr>
      </w:pPr>
      <w:r w:rsidRPr="00911360">
        <w:rPr>
          <w:lang w:val="ru-RU"/>
        </w:rPr>
        <w:t>предоставить документацию, касающуюся Комплексных работ,</w:t>
      </w:r>
    </w:p>
    <w:p w14:paraId="417A2A16" w14:textId="77777777" w:rsidR="00C7787C" w:rsidRPr="00911360" w:rsidRDefault="00C7787C" w:rsidP="00C7787C">
      <w:pPr>
        <w:pStyle w:val="Paragrafoelencoabc"/>
        <w:numPr>
          <w:ilvl w:val="0"/>
          <w:numId w:val="120"/>
        </w:numPr>
        <w:rPr>
          <w:lang w:val="ru-RU"/>
        </w:rPr>
      </w:pPr>
      <w:r w:rsidRPr="00911360">
        <w:rPr>
          <w:lang w:val="ru-RU"/>
        </w:rPr>
        <w:t>предоставить в распоряжение (или, по запросу, предоставить электронную копию) Файл ОТПБиЭ, содержащий, как минимум, следующую информацию:</w:t>
      </w:r>
    </w:p>
    <w:p w14:paraId="06AD588D" w14:textId="77777777" w:rsidR="00C7787C" w:rsidRPr="00911360" w:rsidRDefault="00C7787C" w:rsidP="00C7787C">
      <w:pPr>
        <w:pStyle w:val="Paragrafoelenco2"/>
        <w:rPr>
          <w:lang w:val="ru-RU"/>
        </w:rPr>
      </w:pPr>
      <w:r w:rsidRPr="00911360">
        <w:rPr>
          <w:lang w:val="ru-RU"/>
        </w:rPr>
        <w:t>доказательства специального теоретического и практического обучения (индивидуальные сертификации) в соответствии с видами деятельности, закрепленными за рабочими,</w:t>
      </w:r>
    </w:p>
    <w:p w14:paraId="432AC26F" w14:textId="77777777" w:rsidR="00C7787C" w:rsidRPr="00911360" w:rsidRDefault="00C7787C" w:rsidP="00C7787C">
      <w:pPr>
        <w:pStyle w:val="Paragrafoelenco2"/>
        <w:rPr>
          <w:lang w:val="ru-RU"/>
        </w:rPr>
      </w:pPr>
      <w:r w:rsidRPr="00911360">
        <w:rPr>
          <w:lang w:val="ru-RU"/>
        </w:rPr>
        <w:t>свидетельства о медицинском допуске к работам,</w:t>
      </w:r>
    </w:p>
    <w:p w14:paraId="5A71F26A" w14:textId="77777777" w:rsidR="00C7787C" w:rsidRPr="00911360" w:rsidRDefault="00C7787C" w:rsidP="00C7787C">
      <w:pPr>
        <w:pStyle w:val="Paragrafoelenco2"/>
        <w:rPr>
          <w:lang w:val="ru-RU"/>
        </w:rPr>
      </w:pPr>
      <w:r w:rsidRPr="00911360">
        <w:rPr>
          <w:lang w:val="ru-RU"/>
        </w:rPr>
        <w:t>доказательства доставки и получения рабочими средств индивидуальной защиты (СИЗ), соответствующих тем, что указаны в Плане по ОТиПБ. Документ должен содержать перечень СИЗ, выданных работнику,</w:t>
      </w:r>
    </w:p>
    <w:p w14:paraId="606DC165" w14:textId="77777777" w:rsidR="00C7787C" w:rsidRPr="00911360" w:rsidRDefault="00C7787C" w:rsidP="00C7787C">
      <w:pPr>
        <w:pStyle w:val="Paragrafoelenco2"/>
        <w:rPr>
          <w:lang w:val="ru-RU"/>
        </w:rPr>
      </w:pPr>
      <w:r w:rsidRPr="00911360">
        <w:rPr>
          <w:lang w:val="ru-RU"/>
        </w:rPr>
        <w:t xml:space="preserve">Заявление Подрядчика, касающееся гарантии того, что все оборудование и индивидуальное или коллективное оборудование, которое будет использоваться при исполнении работ по Договору, соответствует Плану по ОТиПБ, а также Плану экологических мероприятий, а также, что все оборудование имеет соответствующую декларацию </w:t>
      </w:r>
      <w:r w:rsidRPr="00911360">
        <w:rPr>
          <w:lang w:val="ru-RU"/>
        </w:rPr>
        <w:lastRenderedPageBreak/>
        <w:t>соответствия нормам ЕС или эквивалентную ей, наличие которой является обязательным в соответствии с действующим Законодательством другой страны, находящейся за пределами Европы,</w:t>
      </w:r>
    </w:p>
    <w:p w14:paraId="6DA12751" w14:textId="77777777" w:rsidR="00C7787C" w:rsidRPr="00911360" w:rsidRDefault="00C7787C" w:rsidP="00C7787C">
      <w:pPr>
        <w:pStyle w:val="Paragrafoelencoabc"/>
        <w:numPr>
          <w:ilvl w:val="0"/>
          <w:numId w:val="120"/>
        </w:numPr>
        <w:rPr>
          <w:lang w:val="ru-RU"/>
        </w:rPr>
      </w:pPr>
      <w:r w:rsidRPr="00911360">
        <w:rPr>
          <w:lang w:val="ru-RU"/>
        </w:rPr>
        <w:t>предоставить перечень имеющих официальное разрешение транспортных средств и механизмов, которые Подрядчик будет использовать для исполнения Договора. Каждый раз, когда Подрядчик намеревается использовать транспортное средство или механизмы, не включенные в перечень, Подрядчик должен заранее актуализировать (обновить) и предоставлять ENEL документ,</w:t>
      </w:r>
    </w:p>
    <w:p w14:paraId="5A6E3048" w14:textId="77777777" w:rsidR="00C7787C" w:rsidRPr="00911360" w:rsidRDefault="00C7787C" w:rsidP="00C7787C">
      <w:pPr>
        <w:pStyle w:val="Paragrafoelencoabc"/>
        <w:numPr>
          <w:ilvl w:val="0"/>
          <w:numId w:val="120"/>
        </w:numPr>
        <w:rPr>
          <w:lang w:val="ru-RU"/>
        </w:rPr>
      </w:pPr>
      <w:r w:rsidRPr="00911360">
        <w:rPr>
          <w:lang w:val="ru-RU"/>
        </w:rPr>
        <w:t>предоставлять, по запросу, всю документацию, подтверждающую соответствие:</w:t>
      </w:r>
    </w:p>
    <w:p w14:paraId="503F1CB0" w14:textId="77777777" w:rsidR="00C7787C" w:rsidRPr="00911360" w:rsidRDefault="00C7787C" w:rsidP="00C7787C">
      <w:pPr>
        <w:pStyle w:val="Paragrafoelenco2"/>
        <w:rPr>
          <w:lang w:val="ru-RU"/>
        </w:rPr>
      </w:pPr>
      <w:r w:rsidRPr="00911360">
        <w:rPr>
          <w:lang w:val="ru-RU"/>
        </w:rPr>
        <w:t>действующему законодательству в сфере ОТПБиЭ, включая, среди прочего, получение разрешений (лицензий) и соблюдение ограничений, описанных в данном документе, если таковые имеются,</w:t>
      </w:r>
    </w:p>
    <w:p w14:paraId="203C604F" w14:textId="77777777" w:rsidR="00C7787C" w:rsidRPr="00911360" w:rsidRDefault="00C7787C" w:rsidP="00C7787C">
      <w:pPr>
        <w:pStyle w:val="Paragrafoelenco2"/>
        <w:rPr>
          <w:lang w:val="ru-RU"/>
        </w:rPr>
      </w:pPr>
      <w:r w:rsidRPr="00911360">
        <w:rPr>
          <w:lang w:val="ru-RU"/>
        </w:rPr>
        <w:t>план по ОТиПБ и План экологических мероприятий.</w:t>
      </w:r>
    </w:p>
    <w:p w14:paraId="47477E68" w14:textId="77777777" w:rsidR="00C7787C" w:rsidRPr="00911360" w:rsidRDefault="00C7787C" w:rsidP="00C7787C">
      <w:pPr>
        <w:rPr>
          <w:lang w:val="ru-RU"/>
        </w:rPr>
      </w:pPr>
      <w:r w:rsidRPr="00911360">
        <w:rPr>
          <w:lang w:val="ru-RU"/>
        </w:rPr>
        <w:t>17.2.2</w:t>
      </w:r>
      <w:r w:rsidRPr="00911360">
        <w:rPr>
          <w:lang w:val="ru-RU"/>
        </w:rPr>
        <w:tab/>
        <w:t>Подрядчик обязан заархивировать файл, содержащий всю эту информацию, а в случае с документацией на рабочего – файл на каждого из своих рабочих. Указанная документация подвергается анализу, пересмотру и проверке компанией ENEL до начала выполнения работ в любое время. Также, при запросе выполнить такие действия, Подрядчик должен предоставить данную документацию в распоряжение ENEL не позднее 48 (сорока восьми) часов.</w:t>
      </w:r>
    </w:p>
    <w:p w14:paraId="1CC92F1B" w14:textId="77777777" w:rsidR="00C7787C" w:rsidRPr="00911360" w:rsidRDefault="00C7787C" w:rsidP="00C7787C">
      <w:pPr>
        <w:rPr>
          <w:lang w:val="ru-RU"/>
        </w:rPr>
      </w:pPr>
      <w:r w:rsidRPr="00911360">
        <w:rPr>
          <w:lang w:val="ru-RU"/>
        </w:rPr>
        <w:t>17.2.3</w:t>
      </w:r>
      <w:r w:rsidRPr="00911360">
        <w:rPr>
          <w:lang w:val="ru-RU"/>
        </w:rPr>
        <w:tab/>
        <w:t>Подрядчик должен постоянно обновлять указанную документацию во время исполнения работ по Договору и передавать ENEL соответствующие обновления.</w:t>
      </w:r>
    </w:p>
    <w:p w14:paraId="6D20D1AF" w14:textId="77777777" w:rsidR="00C7787C" w:rsidRPr="00911360" w:rsidRDefault="00C7787C" w:rsidP="00C7787C">
      <w:pPr>
        <w:pStyle w:val="2"/>
        <w:rPr>
          <w:kern w:val="0"/>
          <w:lang w:val="ru-RU"/>
        </w:rPr>
      </w:pPr>
      <w:r w:rsidRPr="00911360">
        <w:rPr>
          <w:kern w:val="0"/>
          <w:lang w:val="ru-RU"/>
        </w:rPr>
        <w:t>Документация, которая должна быть предоставлена Подрядчиком во время исполнения Договора</w:t>
      </w:r>
    </w:p>
    <w:p w14:paraId="1F190D3A" w14:textId="77777777" w:rsidR="00C7787C" w:rsidRPr="00911360" w:rsidRDefault="00C7787C" w:rsidP="00C7787C">
      <w:pPr>
        <w:rPr>
          <w:lang w:val="ru-RU"/>
        </w:rPr>
      </w:pPr>
      <w:r w:rsidRPr="00911360">
        <w:rPr>
          <w:lang w:val="ru-RU"/>
        </w:rPr>
        <w:t>17.3.1</w:t>
      </w:r>
      <w:r w:rsidRPr="00911360">
        <w:rPr>
          <w:lang w:val="ru-RU"/>
        </w:rPr>
        <w:tab/>
        <w:t>Подрядчик должен ежедневно обновлять перечень персонала – общего количества нанятых Подрядчиком или его субподрядчиками сотрудников на объект, а также транспортных средств, заезжающих на Рабочую площадку (Журнал регистрации персонала /Журнал регистрации транспортных средств). Подрядчик должен предоставлять эти Журналы компании ENEL ежемесячно или чаще, в случае появления изменений в составе персонала, занятого на выполнении договорных работ.</w:t>
      </w:r>
    </w:p>
    <w:p w14:paraId="1F1D3E38" w14:textId="77777777" w:rsidR="00C7787C" w:rsidRPr="00911360" w:rsidRDefault="00C7787C" w:rsidP="00C7787C">
      <w:pPr>
        <w:pStyle w:val="2"/>
        <w:rPr>
          <w:kern w:val="0"/>
          <w:lang w:val="ru-RU"/>
        </w:rPr>
      </w:pPr>
      <w:bookmarkStart w:id="131" w:name="_Toc524096149"/>
      <w:bookmarkStart w:id="132" w:name="_Toc510599173"/>
      <w:r w:rsidRPr="00911360">
        <w:rPr>
          <w:kern w:val="0"/>
          <w:lang w:val="ru-RU"/>
        </w:rPr>
        <w:t>Информация по промышленной безопасности</w:t>
      </w:r>
      <w:bookmarkStart w:id="133" w:name="_Toc531622071"/>
      <w:bookmarkStart w:id="134" w:name="_Toc531622070"/>
      <w:bookmarkStart w:id="135" w:name="_Toc531622069"/>
      <w:bookmarkStart w:id="136" w:name="_Toc531622068"/>
      <w:bookmarkStart w:id="137" w:name="_Toc531622067"/>
      <w:bookmarkStart w:id="138" w:name="_Toc531622066"/>
      <w:bookmarkStart w:id="139" w:name="_Toc531622065"/>
      <w:bookmarkStart w:id="140" w:name="_Toc531622010"/>
      <w:bookmarkStart w:id="141" w:name="_Toc531622009"/>
      <w:bookmarkStart w:id="142" w:name="_Toc531622008"/>
      <w:bookmarkStart w:id="143" w:name="_Toc531622007"/>
      <w:bookmarkStart w:id="144" w:name="_Toc531622006"/>
      <w:bookmarkStart w:id="145" w:name="_Toc531622005"/>
      <w:bookmarkStart w:id="146" w:name="_Toc531622004"/>
      <w:bookmarkStart w:id="147" w:name="_Toc531621949"/>
      <w:bookmarkStart w:id="148" w:name="_Toc531621948"/>
      <w:bookmarkStart w:id="149" w:name="_Toc531621947"/>
      <w:bookmarkStart w:id="150" w:name="_Toc531621946"/>
      <w:bookmarkStart w:id="151" w:name="_Toc531621945"/>
      <w:bookmarkStart w:id="152" w:name="_Toc531621944"/>
      <w:bookmarkStart w:id="153" w:name="_Toc531621943"/>
      <w:bookmarkStart w:id="154" w:name="_Toc531621888"/>
      <w:bookmarkStart w:id="155" w:name="_Toc531621887"/>
      <w:bookmarkStart w:id="156" w:name="_Toc531621886"/>
      <w:bookmarkStart w:id="157" w:name="_Toc531621885"/>
      <w:bookmarkStart w:id="158" w:name="_Toc531621884"/>
      <w:bookmarkStart w:id="159" w:name="_Toc531621883"/>
      <w:bookmarkStart w:id="160" w:name="_Toc531621882"/>
      <w:bookmarkStart w:id="161" w:name="_Toc531621827"/>
      <w:bookmarkStart w:id="162" w:name="_Toc531621826"/>
      <w:bookmarkStart w:id="163" w:name="_Toc531621825"/>
      <w:bookmarkStart w:id="164" w:name="_Toc531621824"/>
      <w:bookmarkStart w:id="165" w:name="_Toc531621823"/>
      <w:bookmarkStart w:id="166" w:name="_Toc531621822"/>
      <w:bookmarkStart w:id="167" w:name="_Toc531621821"/>
      <w:bookmarkStart w:id="168" w:name="_Toc531621767"/>
      <w:bookmarkStart w:id="169" w:name="_Toc531621766"/>
      <w:bookmarkStart w:id="170" w:name="_Toc531621765"/>
      <w:bookmarkStart w:id="171" w:name="_Toc531621764"/>
      <w:bookmarkStart w:id="172" w:name="_Toc531621763"/>
      <w:bookmarkStart w:id="173" w:name="_Toc531621762"/>
      <w:bookmarkStart w:id="174" w:name="_Toc531621761"/>
      <w:bookmarkStart w:id="175" w:name="_Toc531621667"/>
      <w:bookmarkStart w:id="176" w:name="_Toc531621666"/>
      <w:bookmarkStart w:id="177" w:name="_Toc531621665"/>
      <w:bookmarkStart w:id="178" w:name="_Toc531621664"/>
      <w:bookmarkStart w:id="179" w:name="_Toc531621663"/>
      <w:bookmarkStart w:id="180" w:name="_Toc531621662"/>
      <w:bookmarkStart w:id="181" w:name="_Toc531621661"/>
      <w:bookmarkStart w:id="182" w:name="_Toc531619606"/>
      <w:bookmarkStart w:id="183" w:name="_Toc531619605"/>
      <w:bookmarkStart w:id="184" w:name="_Toc531619604"/>
      <w:bookmarkStart w:id="185" w:name="_Toc531619603"/>
      <w:bookmarkStart w:id="186" w:name="_Toc531619602"/>
      <w:bookmarkStart w:id="187" w:name="_Toc531619601"/>
      <w:bookmarkStart w:id="188" w:name="_Toc531619600"/>
      <w:bookmarkStart w:id="189" w:name="_Toc524096148"/>
      <w:bookmarkStart w:id="190" w:name="_Toc524096147"/>
      <w:bookmarkStart w:id="191" w:name="_Toc524096146"/>
      <w:bookmarkStart w:id="192" w:name="_Toc524096145"/>
      <w:bookmarkStart w:id="193" w:name="_Toc524096144"/>
      <w:bookmarkStart w:id="194" w:name="_Toc524096143"/>
      <w:bookmarkStart w:id="195" w:name="_Toc524096142"/>
      <w:bookmarkStart w:id="196" w:name="_Toc524096141"/>
      <w:bookmarkStart w:id="197" w:name="_Toc524096140"/>
      <w:bookmarkStart w:id="198" w:name="_Toc524086546"/>
      <w:bookmarkStart w:id="199" w:name="_Toc524086545"/>
      <w:bookmarkStart w:id="200" w:name="_Toc524086544"/>
      <w:bookmarkStart w:id="201" w:name="_Toc524086543"/>
      <w:bookmarkStart w:id="202" w:name="_Toc524086542"/>
      <w:bookmarkStart w:id="203" w:name="_Toc524086541"/>
      <w:bookmarkStart w:id="204" w:name="_Toc524086540"/>
      <w:bookmarkStart w:id="205" w:name="_Toc524086539"/>
      <w:bookmarkStart w:id="206" w:name="_Toc524086538"/>
      <w:bookmarkStart w:id="207" w:name="_Toc524019329"/>
      <w:bookmarkStart w:id="208" w:name="_Toc524019328"/>
      <w:bookmarkStart w:id="209" w:name="_Toc524019327"/>
      <w:bookmarkStart w:id="210" w:name="_Toc524019326"/>
      <w:bookmarkStart w:id="211" w:name="_Toc524019325"/>
      <w:bookmarkStart w:id="212" w:name="_Toc524019324"/>
      <w:bookmarkStart w:id="213" w:name="_Toc524019323"/>
      <w:bookmarkStart w:id="214" w:name="_Toc524019322"/>
      <w:bookmarkStart w:id="215" w:name="_Toc524019321"/>
      <w:bookmarkEnd w:id="13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FE89D25" w14:textId="77777777" w:rsidR="00C7787C" w:rsidRPr="00911360" w:rsidRDefault="00C7787C" w:rsidP="00C7787C">
      <w:pPr>
        <w:autoSpaceDE w:val="0"/>
        <w:autoSpaceDN w:val="0"/>
        <w:adjustRightInd w:val="0"/>
        <w:spacing w:after="0" w:line="240" w:lineRule="auto"/>
        <w:rPr>
          <w:rFonts w:cs="Arial"/>
          <w:color w:val="000000"/>
          <w:lang w:val="ru-RU"/>
        </w:rPr>
      </w:pPr>
      <w:r w:rsidRPr="00911360">
        <w:rPr>
          <w:lang w:val="ru-RU"/>
        </w:rPr>
        <w:t>17.4.1</w:t>
      </w:r>
      <w:r w:rsidRPr="00911360">
        <w:rPr>
          <w:lang w:val="ru-RU"/>
        </w:rPr>
        <w:tab/>
      </w:r>
      <w:r w:rsidRPr="00911360">
        <w:rPr>
          <w:rFonts w:cs="Arial"/>
          <w:color w:val="000000"/>
          <w:lang w:val="ru-RU"/>
        </w:rPr>
        <w:t>Подрядчик предоставляет:</w:t>
      </w:r>
    </w:p>
    <w:p w14:paraId="59E17420" w14:textId="77777777" w:rsidR="00C7787C" w:rsidRPr="00911360" w:rsidRDefault="00C7787C" w:rsidP="00C7787C">
      <w:pPr>
        <w:pStyle w:val="a"/>
        <w:numPr>
          <w:ilvl w:val="0"/>
          <w:numId w:val="94"/>
        </w:numPr>
        <w:rPr>
          <w:lang w:val="ru-RU"/>
        </w:rPr>
      </w:pPr>
      <w:r w:rsidRPr="00911360">
        <w:rPr>
          <w:lang w:val="ru-RU"/>
        </w:rPr>
        <w:t>в течение первых 5 дней месяца, количество часов, отработанных Персоналом Подрядчика и его Субподрядчиков по Договору (итого, по Договору, по Рабочей площадке и по работникам) за предыдущий месяц,</w:t>
      </w:r>
    </w:p>
    <w:p w14:paraId="3930C7BE" w14:textId="77777777" w:rsidR="00C7787C" w:rsidRPr="00911360" w:rsidRDefault="00C7787C" w:rsidP="00C7787C">
      <w:pPr>
        <w:pStyle w:val="a"/>
        <w:numPr>
          <w:ilvl w:val="0"/>
          <w:numId w:val="94"/>
        </w:numPr>
        <w:rPr>
          <w:lang w:val="ru-RU"/>
        </w:rPr>
      </w:pPr>
      <w:r w:rsidRPr="00911360">
        <w:rPr>
          <w:lang w:val="ru-RU"/>
        </w:rPr>
        <w:t>количество работников Подрядчика и его субподрядчиков, разделенных по половому признаку (мужчина/женщина), которые выполняют работы по Договорам,</w:t>
      </w:r>
    </w:p>
    <w:p w14:paraId="1F6B8EE1" w14:textId="77777777" w:rsidR="00C7787C" w:rsidRPr="00911360" w:rsidRDefault="00C7787C" w:rsidP="00C7787C">
      <w:pPr>
        <w:pStyle w:val="a"/>
        <w:numPr>
          <w:ilvl w:val="0"/>
          <w:numId w:val="94"/>
        </w:numPr>
        <w:rPr>
          <w:lang w:val="ru-RU"/>
        </w:rPr>
      </w:pPr>
      <w:r w:rsidRPr="00911360">
        <w:rPr>
          <w:lang w:val="ru-RU"/>
        </w:rPr>
        <w:t>количество дней, отработанных персоналом Подрядчика и его Субподрядчиков (в эквиваленте полной ставки), занятого на выполнении работ по Договорам, должны быть включены в его приказ: 1) строительство; 2) эксплуатация; и 3) ремонт; 4) прочее.</w:t>
      </w:r>
    </w:p>
    <w:p w14:paraId="7C5512D2" w14:textId="77777777" w:rsidR="00C7787C" w:rsidRPr="00911360" w:rsidRDefault="00C7787C" w:rsidP="00C7787C">
      <w:pPr>
        <w:pStyle w:val="1"/>
        <w:rPr>
          <w:kern w:val="0"/>
          <w:lang w:val="ru-RU"/>
        </w:rPr>
      </w:pPr>
      <w:bookmarkStart w:id="216" w:name="_Toc516475218"/>
      <w:bookmarkStart w:id="217" w:name="_Toc524096150"/>
      <w:bookmarkStart w:id="218" w:name="_Toc536621656"/>
      <w:r w:rsidRPr="00911360">
        <w:rPr>
          <w:kern w:val="0"/>
          <w:lang w:val="ru-RU"/>
        </w:rPr>
        <w:t>Контроль и мониторинг</w:t>
      </w:r>
      <w:bookmarkEnd w:id="132"/>
      <w:bookmarkEnd w:id="216"/>
      <w:bookmarkEnd w:id="217"/>
      <w:bookmarkEnd w:id="218"/>
    </w:p>
    <w:p w14:paraId="66BFEE42" w14:textId="77777777" w:rsidR="00C7787C" w:rsidRPr="00911360" w:rsidRDefault="00C7787C" w:rsidP="00C7787C">
      <w:pPr>
        <w:rPr>
          <w:lang w:val="ru-RU"/>
        </w:rPr>
      </w:pPr>
      <w:r w:rsidRPr="00911360">
        <w:rPr>
          <w:lang w:val="ru-RU"/>
        </w:rPr>
        <w:t>18.1</w:t>
      </w:r>
      <w:r w:rsidRPr="00911360">
        <w:rPr>
          <w:lang w:val="ru-RU"/>
        </w:rPr>
        <w:tab/>
        <w:t>ENEL имеет право проводить контроль или аудит с целью проведения проверки и подтверждения соответствия Договору – включая, в частности, соответствие обязательствам по ОТиПБ – а Подрядчик должен своевременно и соответствующим образом сотрудничать с ENEL в этом направлении. Персонал компании ENEL и/или третьих сторон, имеющих официальное разрешение от ENEL, могут в любое время посещать Рабочие площадки, территории Подрядчика, склады и складские участки для проведения вышеуказанных проверок и контроля.</w:t>
      </w:r>
    </w:p>
    <w:p w14:paraId="6C245070" w14:textId="77777777" w:rsidR="00C7787C" w:rsidRPr="00911360" w:rsidRDefault="00C7787C" w:rsidP="00C7787C">
      <w:pPr>
        <w:rPr>
          <w:lang w:val="ru-RU"/>
        </w:rPr>
      </w:pPr>
      <w:r w:rsidRPr="00911360">
        <w:rPr>
          <w:lang w:val="ru-RU"/>
        </w:rPr>
        <w:t>18.2</w:t>
      </w:r>
      <w:r w:rsidRPr="00911360">
        <w:rPr>
          <w:lang w:val="ru-RU"/>
        </w:rPr>
        <w:tab/>
        <w:t xml:space="preserve">В частности, ENEL должна иметь право на проверку идентификации личности Персонала Подрядчика (требуется в соответствии с Разделом </w:t>
      </w:r>
      <w:r w:rsidRPr="00911360">
        <w:rPr>
          <w:lang w:val="ru-RU"/>
        </w:rPr>
        <w:fldChar w:fldCharType="begin"/>
      </w:r>
      <w:r w:rsidRPr="00911360">
        <w:rPr>
          <w:lang w:val="ru-RU"/>
        </w:rPr>
        <w:instrText xml:space="preserve"> REF _Ref532910246 \r \h </w:instrText>
      </w:r>
      <w:r w:rsidRPr="00911360">
        <w:rPr>
          <w:lang w:val="ru-RU"/>
        </w:rPr>
      </w:r>
      <w:r w:rsidRPr="00911360">
        <w:rPr>
          <w:lang w:val="ru-RU"/>
        </w:rPr>
        <w:fldChar w:fldCharType="separate"/>
      </w:r>
      <w:r w:rsidRPr="00911360">
        <w:rPr>
          <w:lang w:val="ru-RU"/>
        </w:rPr>
        <w:t>5.3</w:t>
      </w:r>
      <w:r w:rsidRPr="00911360">
        <w:rPr>
          <w:lang w:val="ru-RU"/>
        </w:rPr>
        <w:fldChar w:fldCharType="end"/>
      </w:r>
      <w:r w:rsidRPr="00911360">
        <w:rPr>
          <w:lang w:val="ru-RU"/>
        </w:rPr>
        <w:t>) в любое время.</w:t>
      </w:r>
    </w:p>
    <w:p w14:paraId="482EB932" w14:textId="77777777" w:rsidR="00C7787C" w:rsidRPr="00911360" w:rsidRDefault="00C7787C" w:rsidP="00C7787C">
      <w:pPr>
        <w:rPr>
          <w:lang w:val="ru-RU"/>
        </w:rPr>
      </w:pPr>
      <w:r w:rsidRPr="00911360">
        <w:rPr>
          <w:lang w:val="ru-RU"/>
        </w:rPr>
        <w:t>18.3</w:t>
      </w:r>
      <w:r w:rsidRPr="00911360">
        <w:rPr>
          <w:lang w:val="ru-RU"/>
        </w:rPr>
        <w:tab/>
        <w:t>ENEL сохраняет за собой право отслеживать или контролировать надлежащее управление отходами и другими экологическими аспектами, задействованные Подрядчиком.</w:t>
      </w:r>
    </w:p>
    <w:p w14:paraId="43838B34" w14:textId="20EA42E0" w:rsidR="00C7787C" w:rsidRPr="00911360" w:rsidRDefault="00C7787C" w:rsidP="00C7787C">
      <w:pPr>
        <w:rPr>
          <w:lang w:val="ru-RU"/>
        </w:rPr>
      </w:pPr>
      <w:r w:rsidRPr="00911360">
        <w:rPr>
          <w:lang w:val="ru-RU"/>
        </w:rPr>
        <w:t>18.4</w:t>
      </w:r>
      <w:r w:rsidRPr="00911360">
        <w:rPr>
          <w:lang w:val="ru-RU"/>
        </w:rPr>
        <w:tab/>
        <w:t xml:space="preserve">ENEL сохраняет за собой право, если оно не противоречит местному Законодательству, с целью проверки и установления соответствия работ Подрядчика ОТПБиЭ, требовать от Подрядчика регистрации присутствия персонала, </w:t>
      </w:r>
      <w:r w:rsidR="00911360" w:rsidRPr="00911360">
        <w:rPr>
          <w:lang w:val="ru-RU"/>
        </w:rPr>
        <w:t>также,</w:t>
      </w:r>
      <w:r w:rsidRPr="00911360">
        <w:rPr>
          <w:lang w:val="ru-RU"/>
        </w:rPr>
        <w:t xml:space="preserve"> как и осуществление видеозаписей или фоторегистрации в отношении своих работников в течение срока выполнения договорных работ. В этом случае </w:t>
      </w:r>
      <w:r w:rsidRPr="00911360">
        <w:rPr>
          <w:lang w:val="ru-RU"/>
        </w:rPr>
        <w:lastRenderedPageBreak/>
        <w:t>Подрядчик также будет сотрудничать с ENEL с целью определения технологических требований, процедур обучения работников и связанных процессов и инструкций.</w:t>
      </w:r>
    </w:p>
    <w:p w14:paraId="28803424" w14:textId="77777777" w:rsidR="00C7787C" w:rsidRPr="00911360" w:rsidRDefault="00C7787C" w:rsidP="00C7787C">
      <w:pPr>
        <w:rPr>
          <w:lang w:val="ru-RU"/>
        </w:rPr>
      </w:pPr>
      <w:r w:rsidRPr="00911360">
        <w:rPr>
          <w:lang w:val="ru-RU"/>
        </w:rPr>
        <w:t>18.5</w:t>
      </w:r>
      <w:r w:rsidRPr="00911360">
        <w:rPr>
          <w:lang w:val="ru-RU"/>
        </w:rPr>
        <w:tab/>
        <w:t>В случае наличия Договора на оказание услуг, как например, реконструкция, очистка, комнаты отдыха, услуги сферы безопасности и т.д. ENEL могла бы активизировать опрос с целью выявить удовлетворенность качеством обслуживания для получения обратной информации от пользователей услуги в отношении аспектов ОТПБиЭ. Подрядчик, по согласованию с ENEL, должен учитывать эту обратную реакцию и на основании ее результатов, внедрять действия по улучшению.</w:t>
      </w:r>
    </w:p>
    <w:p w14:paraId="595D1248" w14:textId="77777777" w:rsidR="00C7787C" w:rsidRPr="00911360" w:rsidRDefault="00C7787C" w:rsidP="00C7787C">
      <w:pPr>
        <w:rPr>
          <w:lang w:val="ru-RU"/>
        </w:rPr>
      </w:pPr>
      <w:r w:rsidRPr="00911360">
        <w:rPr>
          <w:lang w:val="ru-RU"/>
        </w:rPr>
        <w:t>18.6</w:t>
      </w:r>
      <w:r w:rsidRPr="00911360">
        <w:rPr>
          <w:lang w:val="ru-RU"/>
        </w:rPr>
        <w:tab/>
        <w:t>Контроль, проводимый ENEL или имеющими официальное разрешение третьими сторонами, не подразумевает утверждение со стороны ENEL или отказ от предъявления требований Подрядчику в отношении вопросов соответствия ОТПБиЭ, от обязательств и ответственности, связанных с надлежащим исполнением работ по Договору. Подрядчик, в качестве предупреждающего действия, должен провести свой собственный контроль деятельности для того, чтобы обнаружить ситуации несоответствия, а затем реализовать необходимые корректирующие мероприятия.</w:t>
      </w:r>
    </w:p>
    <w:p w14:paraId="62933FC0" w14:textId="77777777" w:rsidR="00C7787C" w:rsidRPr="00911360" w:rsidRDefault="00C7787C" w:rsidP="00C7787C">
      <w:pPr>
        <w:rPr>
          <w:lang w:val="ru-RU"/>
        </w:rPr>
      </w:pPr>
      <w:r w:rsidRPr="00911360">
        <w:rPr>
          <w:lang w:val="ru-RU"/>
        </w:rPr>
        <w:t>18.7</w:t>
      </w:r>
      <w:r w:rsidRPr="00911360">
        <w:rPr>
          <w:lang w:val="ru-RU"/>
        </w:rPr>
        <w:tab/>
        <w:t>Если во время проведения контроля обнаруживаются несоответствия со стороны Подрядчика или его Субподрядчика, ENEL, соответственно, уведомляет Подрядчика. Подрядчик должен в течение 5 рабочих дней предоставить разъяснение в отношении причин, которые привели к появлению таких ситуаций, и предложить необходимые способы устранения (которые должны быть реализованы в течение 3 недель с принятия ENEL, если только ENEL не предъявляет требования уменьшить этот срок), без права переноса выполнения работ на более поздний срок.</w:t>
      </w:r>
    </w:p>
    <w:p w14:paraId="4601A2A9" w14:textId="77777777" w:rsidR="00C7787C" w:rsidRPr="00911360" w:rsidRDefault="00C7787C" w:rsidP="00C7787C">
      <w:pPr>
        <w:rPr>
          <w:lang w:val="ru-RU"/>
        </w:rPr>
      </w:pPr>
      <w:r w:rsidRPr="00911360">
        <w:rPr>
          <w:lang w:val="ru-RU"/>
        </w:rPr>
        <w:t>18.8</w:t>
      </w:r>
      <w:r w:rsidRPr="00911360">
        <w:rPr>
          <w:lang w:val="ru-RU"/>
        </w:rPr>
        <w:tab/>
        <w:t>По возможности, обнаруженное несоответствие должно незамедлительно разрешаться Подрядчиком и сообщаться, по его решению, в Отчете ОТПБиЭ о несоответствии. В более сложных случаях время на их разрешение будет согласовываться с Подрядчиком и должным образом сообщаться в том же Отчете.</w:t>
      </w:r>
    </w:p>
    <w:p w14:paraId="47C9F52D" w14:textId="77777777" w:rsidR="00C7787C" w:rsidRPr="00911360" w:rsidRDefault="00C7787C" w:rsidP="00C7787C">
      <w:pPr>
        <w:rPr>
          <w:lang w:val="ru-RU"/>
        </w:rPr>
      </w:pPr>
      <w:r w:rsidRPr="00911360">
        <w:rPr>
          <w:lang w:val="ru-RU"/>
        </w:rPr>
        <w:t>18.9</w:t>
      </w:r>
      <w:r w:rsidRPr="00911360">
        <w:rPr>
          <w:lang w:val="ru-RU"/>
        </w:rPr>
        <w:tab/>
        <w:t>В случаях, если, неспособность соответствовать требованиям ОТПБиЭ, по мнению ENEL, подразумевает неотвратимую угрозу, которая понимается как любая ситуация, создающая явный и очевидный риск физической неприкосновенности людей, или возможность тяжелых экологических последствий, ENEL может затребовать прекращения работ до тех пор, пока проблема не будет решена. Далее ENEL запрашивает реализацию плана устранения нарушений, при этом время выполнения должно быть согласовано с ENEL.</w:t>
      </w:r>
    </w:p>
    <w:p w14:paraId="29CF99A3" w14:textId="77777777" w:rsidR="00C7787C" w:rsidRPr="00911360" w:rsidRDefault="00C7787C" w:rsidP="00C7787C">
      <w:pPr>
        <w:rPr>
          <w:lang w:val="ru-RU"/>
        </w:rPr>
      </w:pPr>
      <w:r w:rsidRPr="00911360">
        <w:rPr>
          <w:lang w:val="ru-RU"/>
        </w:rPr>
        <w:t>18.10</w:t>
      </w:r>
      <w:r w:rsidRPr="00911360">
        <w:rPr>
          <w:lang w:val="ru-RU"/>
        </w:rPr>
        <w:tab/>
        <w:t>Для каждого обнаруженного несоответствия Подрядчик должен провести анализ несоответствия для проверки возможной повторяемости этого несоответствия, чтобы проверить эффективность предпринимаемых действий. В случае если анализ выявит неэффективность запланированного корректирующего действия, Подрядчик должен организовать другое и более эффективное предупреждающее действие. Подрядчик должен представить ENEL и согласовать с ней такое усовершенствованное корректирующее действие.</w:t>
      </w:r>
    </w:p>
    <w:p w14:paraId="1C45D756" w14:textId="4F271A79" w:rsidR="00C7787C" w:rsidRPr="00911360" w:rsidRDefault="00C7787C" w:rsidP="00C7787C">
      <w:pPr>
        <w:rPr>
          <w:lang w:val="ru-RU"/>
        </w:rPr>
      </w:pPr>
      <w:r w:rsidRPr="00911360">
        <w:rPr>
          <w:lang w:val="ru-RU"/>
        </w:rPr>
        <w:t>18.11</w:t>
      </w:r>
      <w:r w:rsidRPr="00911360">
        <w:rPr>
          <w:lang w:val="ru-RU"/>
        </w:rPr>
        <w:tab/>
      </w:r>
      <w:r w:rsidR="00911360" w:rsidRPr="00911360">
        <w:rPr>
          <w:lang w:val="ru-RU"/>
        </w:rPr>
        <w:t>Любое нарушение</w:t>
      </w:r>
      <w:r w:rsidRPr="00911360">
        <w:rPr>
          <w:lang w:val="ru-RU"/>
        </w:rPr>
        <w:t>/несоответствие, обнаруженное в результате проведения контроля и проверок, регистрируется компанией ENEL, с назначением санкций, связанных с тяжестью определенных нарушений/несоответствий, приводящих к понижению Рейтинга поставщика.</w:t>
      </w:r>
    </w:p>
    <w:p w14:paraId="3E62BEE8" w14:textId="77777777" w:rsidR="00C7787C" w:rsidRPr="00911360" w:rsidRDefault="00C7787C" w:rsidP="00C7787C">
      <w:pPr>
        <w:rPr>
          <w:lang w:val="ru-RU"/>
        </w:rPr>
      </w:pPr>
      <w:r w:rsidRPr="00911360">
        <w:rPr>
          <w:lang w:val="ru-RU"/>
        </w:rPr>
        <w:t>18.12</w:t>
      </w:r>
      <w:r w:rsidRPr="00911360">
        <w:rPr>
          <w:lang w:val="ru-RU"/>
        </w:rPr>
        <w:tab/>
        <w:t xml:space="preserve">Сниженные пороги Рейтинга поставщика или подтверждение количества недостатков в сфере ОТПБиЭ, может повлечь за собой принятие положения о временной приостановке приглашений Подрядчика к участию в тендерах на период времени, который будет определен компанией ENEL, на ее собственное усмотрение. </w:t>
      </w:r>
    </w:p>
    <w:p w14:paraId="6D429AC0" w14:textId="77777777" w:rsidR="00C7787C" w:rsidRPr="00911360" w:rsidRDefault="00C7787C" w:rsidP="00C7787C">
      <w:pPr>
        <w:rPr>
          <w:lang w:val="ru-RU"/>
        </w:rPr>
      </w:pPr>
      <w:r w:rsidRPr="00911360">
        <w:rPr>
          <w:lang w:val="ru-RU"/>
        </w:rPr>
        <w:t>18.13</w:t>
      </w:r>
      <w:r w:rsidRPr="00911360">
        <w:rPr>
          <w:lang w:val="ru-RU"/>
        </w:rPr>
        <w:tab/>
        <w:t>В любом случае ENEL может вызывать Подрядчика или его ключевых специалистов в сфере ОТПБиЭ для участия в периодических совещаниях для обсуждения статуса выявленных Несоответствий (либо самим Подрядчиком, либо посредством инспекции и контроля ENEL) и определения соответствующих Корректирующих мероприятий.</w:t>
      </w:r>
    </w:p>
    <w:p w14:paraId="2F37BB1A" w14:textId="77777777" w:rsidR="00C7787C" w:rsidRPr="00911360" w:rsidRDefault="00C7787C" w:rsidP="00C7787C">
      <w:pPr>
        <w:pStyle w:val="1"/>
        <w:rPr>
          <w:kern w:val="0"/>
          <w:lang w:val="ru-RU"/>
        </w:rPr>
      </w:pPr>
      <w:bookmarkStart w:id="219" w:name="_Toc510599174"/>
      <w:bookmarkStart w:id="220" w:name="_Ref511810479"/>
      <w:bookmarkStart w:id="221" w:name="_Toc516475219"/>
      <w:bookmarkStart w:id="222" w:name="_Toc524096152"/>
      <w:bookmarkStart w:id="223" w:name="_Ref531622677"/>
      <w:bookmarkStart w:id="224" w:name="_Ref531873828"/>
      <w:bookmarkStart w:id="225" w:name="_Toc536621657"/>
      <w:r w:rsidRPr="00911360">
        <w:rPr>
          <w:kern w:val="0"/>
          <w:lang w:val="ru-RU"/>
        </w:rPr>
        <w:t>Последствия нарушений, касающихся требований охраны труда, промышленной безопасности и экологии</w:t>
      </w:r>
      <w:bookmarkStart w:id="226" w:name="_Toc524096151"/>
      <w:bookmarkEnd w:id="219"/>
      <w:bookmarkEnd w:id="220"/>
      <w:bookmarkEnd w:id="221"/>
      <w:bookmarkEnd w:id="222"/>
      <w:bookmarkEnd w:id="223"/>
      <w:bookmarkEnd w:id="224"/>
      <w:bookmarkEnd w:id="225"/>
      <w:bookmarkEnd w:id="226"/>
    </w:p>
    <w:p w14:paraId="081197F6" w14:textId="540B0B53" w:rsidR="00C7787C" w:rsidRPr="00911360" w:rsidRDefault="004204F6" w:rsidP="00C7787C">
      <w:pPr>
        <w:pStyle w:val="2"/>
        <w:rPr>
          <w:kern w:val="0"/>
          <w:lang w:val="ru-RU"/>
        </w:rPr>
      </w:pPr>
      <w:r>
        <w:rPr>
          <w:kern w:val="0"/>
          <w:lang w:val="ru-RU"/>
        </w:rPr>
        <w:t>СРЕДСТВА ПРАВОВОЙ ЗАЩИТЫ ПРИ</w:t>
      </w:r>
      <w:r w:rsidR="00C7787C" w:rsidRPr="00911360">
        <w:rPr>
          <w:kern w:val="0"/>
          <w:lang w:val="ru-RU"/>
        </w:rPr>
        <w:t xml:space="preserve"> нарушени</w:t>
      </w:r>
      <w:r>
        <w:rPr>
          <w:kern w:val="0"/>
          <w:lang w:val="ru-RU"/>
        </w:rPr>
        <w:t>И</w:t>
      </w:r>
      <w:r w:rsidR="00C7787C" w:rsidRPr="00911360">
        <w:rPr>
          <w:kern w:val="0"/>
          <w:lang w:val="ru-RU"/>
        </w:rPr>
        <w:t xml:space="preserve"> правил в отношении защиты охраны труда и промышленной безопасности</w:t>
      </w:r>
    </w:p>
    <w:p w14:paraId="25FF5EBB" w14:textId="77777777" w:rsidR="00C7787C" w:rsidRPr="00911360" w:rsidRDefault="00C7787C" w:rsidP="00C7787C">
      <w:pPr>
        <w:rPr>
          <w:lang w:val="ru-RU"/>
        </w:rPr>
      </w:pPr>
      <w:r w:rsidRPr="00911360">
        <w:rPr>
          <w:lang w:val="ru-RU"/>
        </w:rPr>
        <w:t>19.1.1</w:t>
      </w:r>
      <w:r w:rsidRPr="00911360">
        <w:rPr>
          <w:lang w:val="ru-RU"/>
        </w:rPr>
        <w:tab/>
        <w:t>В случае если Подрядчик нарушает обязательство в отношении защиты охраны труда и промышленной безопасности, Подрядчик должен компенсировать компании ENEL и освободить ее от ответственности за какие-либо потери или расходы, которые может понести ENEL как следствие следующего:</w:t>
      </w:r>
    </w:p>
    <w:p w14:paraId="50E205C6" w14:textId="77777777" w:rsidR="00C7787C" w:rsidRPr="00911360" w:rsidRDefault="00C7787C" w:rsidP="00C7787C">
      <w:pPr>
        <w:pStyle w:val="Paragrafoelencoabc"/>
        <w:numPr>
          <w:ilvl w:val="0"/>
          <w:numId w:val="122"/>
        </w:numPr>
        <w:rPr>
          <w:lang w:val="ru-RU"/>
        </w:rPr>
      </w:pPr>
      <w:r w:rsidRPr="00911360">
        <w:rPr>
          <w:lang w:val="ru-RU"/>
        </w:rPr>
        <w:t>любого Несчастного случая; и/или</w:t>
      </w:r>
    </w:p>
    <w:p w14:paraId="0A044E9B" w14:textId="77777777" w:rsidR="00C7787C" w:rsidRPr="00911360" w:rsidRDefault="00C7787C" w:rsidP="00C7787C">
      <w:pPr>
        <w:pStyle w:val="Paragrafoelencoabc"/>
        <w:numPr>
          <w:ilvl w:val="0"/>
          <w:numId w:val="122"/>
        </w:numPr>
        <w:rPr>
          <w:lang w:val="ru-RU"/>
        </w:rPr>
      </w:pPr>
      <w:r w:rsidRPr="00911360">
        <w:rPr>
          <w:lang w:val="ru-RU"/>
        </w:rPr>
        <w:lastRenderedPageBreak/>
        <w:t xml:space="preserve">любого иска или судебного преследования, инициированного отдельными физическими или юридическими лицами, на которых оказали воздействие Несчастные случаи; и/или, </w:t>
      </w:r>
    </w:p>
    <w:p w14:paraId="62484355" w14:textId="77777777" w:rsidR="00C7787C" w:rsidRPr="00911360" w:rsidRDefault="00C7787C" w:rsidP="00C7787C">
      <w:pPr>
        <w:pStyle w:val="Paragrafoelencoabc"/>
        <w:numPr>
          <w:ilvl w:val="0"/>
          <w:numId w:val="122"/>
        </w:numPr>
        <w:rPr>
          <w:lang w:val="ru-RU"/>
        </w:rPr>
      </w:pPr>
      <w:r w:rsidRPr="00911360">
        <w:rPr>
          <w:lang w:val="ru-RU"/>
        </w:rPr>
        <w:t>любого штрафа, неустойки или санкций, наложенных уполномоченным органом на ENEL в результате Происшествия.</w:t>
      </w:r>
    </w:p>
    <w:p w14:paraId="094C0879" w14:textId="77777777" w:rsidR="00C7787C" w:rsidRPr="00911360" w:rsidRDefault="00C7787C" w:rsidP="00C7787C">
      <w:pPr>
        <w:rPr>
          <w:lang w:val="ru-RU"/>
        </w:rPr>
      </w:pPr>
      <w:r w:rsidRPr="00911360">
        <w:rPr>
          <w:lang w:val="ru-RU"/>
        </w:rPr>
        <w:t>19.1.2</w:t>
      </w:r>
      <w:r w:rsidRPr="00911360">
        <w:rPr>
          <w:lang w:val="ru-RU"/>
        </w:rPr>
        <w:tab/>
        <w:t>В случае если Подрядчик нарушает обязательство в отношении защиты Охраны труда и Промышленной безопасности, ENEL, на свое собственное усмотрение, и в той степени, которая не противоречит действующему Законодательству, может:</w:t>
      </w:r>
    </w:p>
    <w:p w14:paraId="44EDAF59" w14:textId="77777777" w:rsidR="00C7787C" w:rsidRPr="00911360" w:rsidRDefault="00C7787C" w:rsidP="00C7787C">
      <w:pPr>
        <w:pStyle w:val="Paragrafoelencoabc"/>
        <w:numPr>
          <w:ilvl w:val="0"/>
          <w:numId w:val="131"/>
        </w:numPr>
        <w:rPr>
          <w:lang w:val="ru-RU"/>
        </w:rPr>
      </w:pPr>
      <w:r w:rsidRPr="00911360">
        <w:rPr>
          <w:lang w:val="ru-RU"/>
        </w:rPr>
        <w:t>затребовать у Подрядчика реализации своевременного плана восстановительных мероприятий для укрепления мероприятий, направленных на ОТиПБ (например, провести специальные обучающие курсы), касающихся устранения недостатка предотвращения неблагоприятных ситуаций и защиты ОТПБиЭ, определенного в любое время, и/или</w:t>
      </w:r>
    </w:p>
    <w:p w14:paraId="6D6CB54F" w14:textId="77777777" w:rsidR="00C7787C" w:rsidRPr="00911360" w:rsidRDefault="00C7787C" w:rsidP="00C7787C">
      <w:pPr>
        <w:pStyle w:val="Paragrafoelencoabc"/>
        <w:rPr>
          <w:lang w:val="ru-RU"/>
        </w:rPr>
      </w:pPr>
      <w:r w:rsidRPr="00911360">
        <w:rPr>
          <w:lang w:val="ru-RU"/>
        </w:rPr>
        <w:t>временно приостановить исполнение Договора на некоторое количество дней, соответствующее серьезности нарушения – или до проверки любых регулирующих или корректирующих действий, предпринятых для конкретного нарушения – без него предоставив Подрядчику любое право на продление срока для завершения работ или выплаты любой компенсации, и/или</w:t>
      </w:r>
    </w:p>
    <w:p w14:paraId="7E747894" w14:textId="77777777" w:rsidR="00C7787C" w:rsidRPr="00911360" w:rsidRDefault="00C7787C" w:rsidP="00C7787C">
      <w:pPr>
        <w:pStyle w:val="Paragrafoelencoabc"/>
        <w:rPr>
          <w:lang w:val="ru-RU"/>
        </w:rPr>
      </w:pPr>
      <w:r w:rsidRPr="00911360">
        <w:rPr>
          <w:lang w:val="ru-RU"/>
        </w:rPr>
        <w:t>в случае нарушения, или в каждом случае, когда поведение работника представляет риск для его/ее собственной неприкосновенности, или таковой для третьих сторон, требовать его/ее незамедлительного устранения с Рабочей площадки и его/ее замены</w:t>
      </w:r>
    </w:p>
    <w:p w14:paraId="5542C0B9" w14:textId="77777777" w:rsidR="00C7787C" w:rsidRPr="00911360" w:rsidRDefault="00C7787C" w:rsidP="00C7787C">
      <w:pPr>
        <w:pStyle w:val="Paragrafoelencoabc"/>
        <w:rPr>
          <w:lang w:val="ru-RU"/>
        </w:rPr>
      </w:pPr>
      <w:r w:rsidRPr="00911360">
        <w:rPr>
          <w:lang w:val="ru-RU"/>
        </w:rPr>
        <w:t xml:space="preserve">применить санкции, указанные в Разделе </w:t>
      </w:r>
      <w:r w:rsidRPr="00911360">
        <w:rPr>
          <w:lang w:val="ru-RU"/>
        </w:rPr>
        <w:fldChar w:fldCharType="begin"/>
      </w:r>
      <w:r w:rsidRPr="00911360">
        <w:rPr>
          <w:lang w:val="ru-RU"/>
        </w:rPr>
        <w:instrText xml:space="preserve"> REF _Ref531852824 \r \h  \* MERGEFORMAT </w:instrText>
      </w:r>
      <w:r w:rsidRPr="00911360">
        <w:rPr>
          <w:lang w:val="ru-RU"/>
        </w:rPr>
      </w:r>
      <w:r w:rsidRPr="00911360">
        <w:rPr>
          <w:lang w:val="ru-RU"/>
        </w:rPr>
        <w:fldChar w:fldCharType="separate"/>
      </w:r>
      <w:r w:rsidRPr="00911360">
        <w:rPr>
          <w:lang w:val="ru-RU"/>
        </w:rPr>
        <w:t>19.3</w:t>
      </w:r>
      <w:r w:rsidRPr="00911360">
        <w:rPr>
          <w:lang w:val="ru-RU"/>
        </w:rPr>
        <w:fldChar w:fldCharType="end"/>
      </w:r>
      <w:r w:rsidRPr="00911360">
        <w:rPr>
          <w:lang w:val="ru-RU"/>
        </w:rPr>
        <w:t>, и/или</w:t>
      </w:r>
    </w:p>
    <w:p w14:paraId="7CE855E4" w14:textId="77777777" w:rsidR="00C7787C" w:rsidRPr="00911360" w:rsidRDefault="00C7787C" w:rsidP="00C7787C">
      <w:pPr>
        <w:pStyle w:val="Paragrafoelencoabc"/>
        <w:rPr>
          <w:lang w:val="ru-RU"/>
        </w:rPr>
      </w:pPr>
      <w:r w:rsidRPr="00911360">
        <w:rPr>
          <w:lang w:val="ru-RU"/>
        </w:rPr>
        <w:t>временно приостановить выплату сумм, подлежащих передаче Подрядчику в объеме, равном 10% сумм, накопленных во время нарушения ОТиПБ, пока Подрядчик реализует мероприятия для исправления ситуации и/или</w:t>
      </w:r>
    </w:p>
    <w:p w14:paraId="7834001D" w14:textId="77777777" w:rsidR="00C7787C" w:rsidRPr="00911360" w:rsidRDefault="00C7787C" w:rsidP="00C7787C">
      <w:pPr>
        <w:pStyle w:val="Paragrafoelencoabc"/>
        <w:rPr>
          <w:lang w:val="ru-RU"/>
        </w:rPr>
      </w:pPr>
      <w:r w:rsidRPr="00911360">
        <w:rPr>
          <w:lang w:val="ru-RU"/>
        </w:rPr>
        <w:t>в случае Несчастного случая со смертельным исходом/Серьезного несчастного случая или Потенциально опасного происшествия, временно отстранить Подрядчика и/или его Субподрядчиков и/или Родственные организации Подрядчика от Системы оценки поставщика, и/или</w:t>
      </w:r>
    </w:p>
    <w:p w14:paraId="7DF55523" w14:textId="77777777" w:rsidR="00C7787C" w:rsidRPr="00911360" w:rsidRDefault="00C7787C" w:rsidP="00C7787C">
      <w:pPr>
        <w:pStyle w:val="Paragrafoelencoabc"/>
        <w:rPr>
          <w:lang w:val="ru-RU"/>
        </w:rPr>
      </w:pPr>
      <w:r w:rsidRPr="00911360">
        <w:rPr>
          <w:lang w:val="ru-RU"/>
        </w:rPr>
        <w:t xml:space="preserve">расторгнуть Договор в соответствии с Разделом </w:t>
      </w:r>
      <w:r w:rsidRPr="00911360">
        <w:rPr>
          <w:lang w:val="ru-RU"/>
        </w:rPr>
        <w:fldChar w:fldCharType="begin"/>
      </w:r>
      <w:r w:rsidRPr="00911360">
        <w:rPr>
          <w:lang w:val="ru-RU"/>
        </w:rPr>
        <w:instrText xml:space="preserve"> REF _Ref531852855 \r \h  \* MERGEFORMAT </w:instrText>
      </w:r>
      <w:r w:rsidRPr="00911360">
        <w:rPr>
          <w:lang w:val="ru-RU"/>
        </w:rPr>
      </w:r>
      <w:r w:rsidRPr="00911360">
        <w:rPr>
          <w:lang w:val="ru-RU"/>
        </w:rPr>
        <w:fldChar w:fldCharType="separate"/>
      </w:r>
      <w:r w:rsidRPr="00911360">
        <w:rPr>
          <w:lang w:val="ru-RU"/>
        </w:rPr>
        <w:t>19.5</w:t>
      </w:r>
      <w:r w:rsidRPr="00911360">
        <w:rPr>
          <w:lang w:val="ru-RU"/>
        </w:rPr>
        <w:fldChar w:fldCharType="end"/>
      </w:r>
      <w:r w:rsidRPr="00911360">
        <w:rPr>
          <w:lang w:val="ru-RU"/>
        </w:rPr>
        <w:t>.</w:t>
      </w:r>
    </w:p>
    <w:p w14:paraId="47D0229D" w14:textId="0D95A35A" w:rsidR="00C7787C" w:rsidRPr="00911360" w:rsidRDefault="004204F6" w:rsidP="00C7787C">
      <w:pPr>
        <w:pStyle w:val="2"/>
        <w:rPr>
          <w:kern w:val="0"/>
          <w:lang w:val="ru-RU"/>
        </w:rPr>
      </w:pPr>
      <w:r>
        <w:rPr>
          <w:kern w:val="0"/>
          <w:lang w:val="ru-RU"/>
        </w:rPr>
        <w:t>СРЕДСТВА ПРАВОВОЙ ЗАЩИТЫ ПРИ</w:t>
      </w:r>
      <w:r w:rsidRPr="00911360">
        <w:rPr>
          <w:kern w:val="0"/>
          <w:lang w:val="ru-RU"/>
        </w:rPr>
        <w:t xml:space="preserve"> </w:t>
      </w:r>
      <w:r w:rsidR="00C7787C" w:rsidRPr="00911360">
        <w:rPr>
          <w:kern w:val="0"/>
          <w:lang w:val="ru-RU"/>
        </w:rPr>
        <w:t>нарушени</w:t>
      </w:r>
      <w:r>
        <w:rPr>
          <w:kern w:val="0"/>
          <w:lang w:val="ru-RU"/>
        </w:rPr>
        <w:t>И</w:t>
      </w:r>
      <w:r w:rsidR="00C7787C" w:rsidRPr="00911360">
        <w:rPr>
          <w:kern w:val="0"/>
          <w:lang w:val="ru-RU"/>
        </w:rPr>
        <w:t>правил, касающихся Охраны окружающей среды</w:t>
      </w:r>
    </w:p>
    <w:p w14:paraId="16CCC777" w14:textId="77777777" w:rsidR="00C7787C" w:rsidRPr="00911360" w:rsidRDefault="00C7787C" w:rsidP="00C7787C">
      <w:pPr>
        <w:rPr>
          <w:lang w:val="ru-RU"/>
        </w:rPr>
      </w:pPr>
      <w:r w:rsidRPr="00911360">
        <w:rPr>
          <w:lang w:val="ru-RU"/>
        </w:rPr>
        <w:t>19.2.1</w:t>
      </w:r>
      <w:r w:rsidRPr="00911360">
        <w:rPr>
          <w:lang w:val="ru-RU"/>
        </w:rPr>
        <w:tab/>
        <w:t>В случае если Подрядчик нарушает обязательство по Охране окружающей среды, Подрядчик должен компенсировать компании ENEL и освободить ее от ответственности за какие-либо потери или расходы, которые может понести ENEL как следствие следующего:</w:t>
      </w:r>
    </w:p>
    <w:p w14:paraId="490CDF52" w14:textId="77777777" w:rsidR="00C7787C" w:rsidRPr="00911360" w:rsidRDefault="00C7787C" w:rsidP="00C7787C">
      <w:pPr>
        <w:pStyle w:val="Paragrafoelencoabc"/>
        <w:numPr>
          <w:ilvl w:val="0"/>
          <w:numId w:val="136"/>
        </w:numPr>
        <w:rPr>
          <w:lang w:val="ru-RU"/>
        </w:rPr>
      </w:pPr>
      <w:r w:rsidRPr="00911360">
        <w:rPr>
          <w:lang w:val="ru-RU"/>
        </w:rPr>
        <w:t>любого События, связанного с окружающей средой и/или</w:t>
      </w:r>
    </w:p>
    <w:p w14:paraId="0DE02462" w14:textId="77777777" w:rsidR="00C7787C" w:rsidRPr="00911360" w:rsidRDefault="00C7787C" w:rsidP="00C7787C">
      <w:pPr>
        <w:pStyle w:val="Paragrafoelencoabc"/>
        <w:numPr>
          <w:ilvl w:val="0"/>
          <w:numId w:val="122"/>
        </w:numPr>
        <w:rPr>
          <w:lang w:val="ru-RU"/>
        </w:rPr>
      </w:pPr>
      <w:r w:rsidRPr="00911360">
        <w:rPr>
          <w:lang w:val="ru-RU"/>
        </w:rPr>
        <w:t xml:space="preserve">любого иска или судебного преследования, инициированного отдельными физическими или юридическими лицами, на которых оказало воздействие Событие, связанное с окружающей средой, и/или </w:t>
      </w:r>
    </w:p>
    <w:p w14:paraId="6AE0840A" w14:textId="77777777" w:rsidR="00C7787C" w:rsidRPr="00911360" w:rsidRDefault="00C7787C" w:rsidP="00C7787C">
      <w:pPr>
        <w:pStyle w:val="Paragrafoelencoabc"/>
        <w:numPr>
          <w:ilvl w:val="0"/>
          <w:numId w:val="122"/>
        </w:numPr>
        <w:rPr>
          <w:lang w:val="ru-RU"/>
        </w:rPr>
      </w:pPr>
      <w:r w:rsidRPr="00911360">
        <w:rPr>
          <w:lang w:val="ru-RU"/>
        </w:rPr>
        <w:t>любого штрафа, неустойки или санкций, наложенных уполномоченным органом на ENEL в результате События, связанного с окружающей средой.</w:t>
      </w:r>
    </w:p>
    <w:p w14:paraId="42365590" w14:textId="77777777" w:rsidR="00C7787C" w:rsidRPr="00911360" w:rsidRDefault="00C7787C" w:rsidP="00C7787C">
      <w:pPr>
        <w:rPr>
          <w:lang w:val="ru-RU"/>
        </w:rPr>
      </w:pPr>
      <w:r w:rsidRPr="00911360">
        <w:rPr>
          <w:lang w:val="ru-RU"/>
        </w:rPr>
        <w:t>19.2.2</w:t>
      </w:r>
      <w:r w:rsidRPr="00911360">
        <w:rPr>
          <w:lang w:val="ru-RU"/>
        </w:rPr>
        <w:tab/>
        <w:t>В случае если Подрядчик нарушает обязательство в отношении защиты Охраны труда и Промышленной безопасности, ENEL, на свое собственное усмотрение, и в той степени, которая не противоречит действующему законодательству, может:</w:t>
      </w:r>
    </w:p>
    <w:p w14:paraId="397D5EBD" w14:textId="77777777" w:rsidR="00C7787C" w:rsidRPr="00911360" w:rsidRDefault="00C7787C" w:rsidP="00C7787C">
      <w:pPr>
        <w:pStyle w:val="Paragrafoelencoabc"/>
        <w:numPr>
          <w:ilvl w:val="0"/>
          <w:numId w:val="127"/>
        </w:numPr>
        <w:rPr>
          <w:lang w:val="ru-RU"/>
        </w:rPr>
      </w:pPr>
      <w:r w:rsidRPr="00911360">
        <w:rPr>
          <w:lang w:val="ru-RU"/>
        </w:rPr>
        <w:t>временно приостановить исполнение Договора на количество дней, соответствующее серьезности нарушения – или до проверки любых регулирующих или корректирующих действий, предпринятых для конкретного нарушения – исполнение каких бы то ни было договорных работ без него предоставляет Подрядчику любое право на продление срока для завершения работ или выплаты любой компенсации, и/или</w:t>
      </w:r>
    </w:p>
    <w:p w14:paraId="19A841F1" w14:textId="77777777" w:rsidR="00C7787C" w:rsidRPr="00911360" w:rsidRDefault="00C7787C" w:rsidP="00C7787C">
      <w:pPr>
        <w:pStyle w:val="Paragrafoelencoabc"/>
        <w:numPr>
          <w:ilvl w:val="0"/>
          <w:numId w:val="127"/>
        </w:numPr>
        <w:rPr>
          <w:lang w:val="ru-RU"/>
        </w:rPr>
      </w:pPr>
      <w:r w:rsidRPr="00911360">
        <w:rPr>
          <w:lang w:val="ru-RU"/>
        </w:rPr>
        <w:t>требовать от Подрядчика, чтобы тот гарантировал, что его работники, которые были ответственны за нарушение, будут обязаны пройти 16-часовое обучение по теме экологии. Рабочие, ответственные за такие нарушения, должны быть повторно допущены на площадку только после того, как они посетят специальные обучающие курсы, и/или</w:t>
      </w:r>
    </w:p>
    <w:p w14:paraId="66F686C0" w14:textId="77777777" w:rsidR="00C7787C" w:rsidRPr="00911360" w:rsidRDefault="00C7787C" w:rsidP="00C7787C">
      <w:pPr>
        <w:pStyle w:val="Paragrafoelencoabc"/>
        <w:numPr>
          <w:ilvl w:val="0"/>
          <w:numId w:val="127"/>
        </w:numPr>
        <w:rPr>
          <w:lang w:val="ru-RU"/>
        </w:rPr>
      </w:pPr>
      <w:r w:rsidRPr="00911360">
        <w:rPr>
          <w:lang w:val="ru-RU"/>
        </w:rPr>
        <w:t xml:space="preserve">применить санкции, указанные в Разделе </w:t>
      </w:r>
      <w:r w:rsidRPr="00911360">
        <w:rPr>
          <w:lang w:val="ru-RU"/>
        </w:rPr>
        <w:fldChar w:fldCharType="begin"/>
      </w:r>
      <w:r w:rsidRPr="00911360">
        <w:rPr>
          <w:lang w:val="ru-RU"/>
        </w:rPr>
        <w:instrText xml:space="preserve"> REF _Ref531852879 \r \h  \* MERGEFORMAT </w:instrText>
      </w:r>
      <w:r w:rsidRPr="00911360">
        <w:rPr>
          <w:lang w:val="ru-RU"/>
        </w:rPr>
      </w:r>
      <w:r w:rsidRPr="00911360">
        <w:rPr>
          <w:lang w:val="ru-RU"/>
        </w:rPr>
        <w:fldChar w:fldCharType="separate"/>
      </w:r>
      <w:r w:rsidRPr="00911360">
        <w:rPr>
          <w:lang w:val="ru-RU"/>
        </w:rPr>
        <w:t>19.4</w:t>
      </w:r>
      <w:r w:rsidRPr="00911360">
        <w:rPr>
          <w:lang w:val="ru-RU"/>
        </w:rPr>
        <w:fldChar w:fldCharType="end"/>
      </w:r>
      <w:r w:rsidRPr="00911360">
        <w:rPr>
          <w:lang w:val="ru-RU"/>
        </w:rPr>
        <w:t>, и/или</w:t>
      </w:r>
    </w:p>
    <w:p w14:paraId="1A9C698A" w14:textId="77777777" w:rsidR="00C7787C" w:rsidRPr="00911360" w:rsidRDefault="00C7787C" w:rsidP="00C7787C">
      <w:pPr>
        <w:pStyle w:val="Paragrafoelencoabc"/>
        <w:numPr>
          <w:ilvl w:val="0"/>
          <w:numId w:val="127"/>
        </w:numPr>
        <w:rPr>
          <w:lang w:val="ru-RU"/>
        </w:rPr>
      </w:pPr>
      <w:r w:rsidRPr="00911360">
        <w:rPr>
          <w:lang w:val="ru-RU"/>
        </w:rPr>
        <w:t>Временно приостановить выплату сумм, подлежащих передаче Подрядчику в объеме, равном 10% сумм, накопленных во время нарушения в сфере экологии, пока Подрядчик не внесет изменения в свою систему экологического менеджмента в соответствии с требованиями ENEL, и/или</w:t>
      </w:r>
    </w:p>
    <w:p w14:paraId="7D899B49" w14:textId="77777777" w:rsidR="00C7787C" w:rsidRPr="00911360" w:rsidRDefault="00C7787C" w:rsidP="00C7787C">
      <w:pPr>
        <w:pStyle w:val="Paragrafoelencoabc"/>
        <w:numPr>
          <w:ilvl w:val="0"/>
          <w:numId w:val="127"/>
        </w:numPr>
        <w:rPr>
          <w:lang w:val="ru-RU"/>
        </w:rPr>
      </w:pPr>
      <w:r w:rsidRPr="00911360">
        <w:rPr>
          <w:lang w:val="ru-RU"/>
        </w:rPr>
        <w:t>временно отстранить Подрядчика и/или его Субподрядчиков и/или Родственные организации Подрядчика от Системы оценки поставщика, и/или</w:t>
      </w:r>
    </w:p>
    <w:p w14:paraId="23173CA7" w14:textId="77777777" w:rsidR="00C7787C" w:rsidRPr="00911360" w:rsidRDefault="00C7787C" w:rsidP="00C7787C">
      <w:pPr>
        <w:pStyle w:val="Paragrafoelencoabc"/>
        <w:numPr>
          <w:ilvl w:val="0"/>
          <w:numId w:val="127"/>
        </w:numPr>
        <w:rPr>
          <w:lang w:val="ru-RU"/>
        </w:rPr>
      </w:pPr>
      <w:r w:rsidRPr="00911360">
        <w:rPr>
          <w:lang w:val="ru-RU"/>
        </w:rPr>
        <w:t xml:space="preserve">расторгнуть Договор в соответствии с Разделом </w:t>
      </w:r>
      <w:r w:rsidRPr="00911360">
        <w:rPr>
          <w:lang w:val="ru-RU"/>
        </w:rPr>
        <w:fldChar w:fldCharType="begin"/>
      </w:r>
      <w:r w:rsidRPr="00911360">
        <w:rPr>
          <w:lang w:val="ru-RU"/>
        </w:rPr>
        <w:instrText xml:space="preserve"> REF _Ref531854371 \r \h  \* MERGEFORMAT </w:instrText>
      </w:r>
      <w:r w:rsidRPr="00911360">
        <w:rPr>
          <w:lang w:val="ru-RU"/>
        </w:rPr>
      </w:r>
      <w:r w:rsidRPr="00911360">
        <w:rPr>
          <w:lang w:val="ru-RU"/>
        </w:rPr>
        <w:fldChar w:fldCharType="separate"/>
      </w:r>
      <w:r w:rsidRPr="00911360">
        <w:rPr>
          <w:lang w:val="ru-RU"/>
        </w:rPr>
        <w:t>19.5</w:t>
      </w:r>
      <w:r w:rsidRPr="00911360">
        <w:rPr>
          <w:lang w:val="ru-RU"/>
        </w:rPr>
        <w:fldChar w:fldCharType="end"/>
      </w:r>
      <w:r w:rsidRPr="00911360">
        <w:rPr>
          <w:lang w:val="ru-RU"/>
        </w:rPr>
        <w:t>.</w:t>
      </w:r>
    </w:p>
    <w:p w14:paraId="4D7E9355" w14:textId="40A87ABA" w:rsidR="00C7787C" w:rsidRPr="00911360" w:rsidRDefault="004204F6" w:rsidP="00C7787C">
      <w:pPr>
        <w:pStyle w:val="2"/>
        <w:rPr>
          <w:kern w:val="0"/>
          <w:lang w:val="ru-RU"/>
        </w:rPr>
      </w:pPr>
      <w:bookmarkStart w:id="227" w:name="_Toc524096153"/>
      <w:bookmarkStart w:id="228" w:name="_Ref531852824"/>
      <w:r>
        <w:rPr>
          <w:kern w:val="0"/>
          <w:lang w:val="ru-RU"/>
        </w:rPr>
        <w:lastRenderedPageBreak/>
        <w:t>МЕРЫ ОТВЕТСТВЕННОСТИ</w:t>
      </w:r>
      <w:r w:rsidR="00C7787C" w:rsidRPr="00911360">
        <w:rPr>
          <w:kern w:val="0"/>
          <w:lang w:val="ru-RU"/>
        </w:rPr>
        <w:t xml:space="preserve"> за нарушение правил, касающихся защиты Охраны труда и Промышленной безопасности</w:t>
      </w:r>
      <w:bookmarkStart w:id="229" w:name="_Toc531868677"/>
      <w:bookmarkStart w:id="230" w:name="_Toc531868624"/>
      <w:bookmarkStart w:id="231" w:name="_Toc531868548"/>
      <w:bookmarkStart w:id="232" w:name="_Toc531868418"/>
      <w:bookmarkStart w:id="233" w:name="_Toc531855672"/>
      <w:bookmarkStart w:id="234" w:name="_Toc531855620"/>
      <w:bookmarkEnd w:id="227"/>
      <w:bookmarkEnd w:id="228"/>
      <w:bookmarkEnd w:id="229"/>
      <w:bookmarkEnd w:id="230"/>
      <w:bookmarkEnd w:id="231"/>
      <w:bookmarkEnd w:id="232"/>
      <w:bookmarkEnd w:id="233"/>
      <w:bookmarkEnd w:id="234"/>
    </w:p>
    <w:p w14:paraId="0BE6F45B" w14:textId="1A7912E8" w:rsidR="00C7787C" w:rsidRPr="00911360" w:rsidRDefault="00C7787C" w:rsidP="00C7787C">
      <w:pPr>
        <w:rPr>
          <w:lang w:val="ru-RU"/>
        </w:rPr>
      </w:pPr>
      <w:r w:rsidRPr="00911360">
        <w:rPr>
          <w:lang w:val="ru-RU"/>
        </w:rPr>
        <w:t>19.3.1</w:t>
      </w:r>
      <w:r w:rsidRPr="00911360">
        <w:rPr>
          <w:lang w:val="ru-RU"/>
        </w:rPr>
        <w:tab/>
        <w:t xml:space="preserve">Без ущерба для своего права на расторжение Договора, как указано в Разделе </w:t>
      </w:r>
      <w:r w:rsidRPr="00911360">
        <w:rPr>
          <w:lang w:val="ru-RU"/>
        </w:rPr>
        <w:fldChar w:fldCharType="begin"/>
      </w:r>
      <w:r w:rsidRPr="00911360">
        <w:rPr>
          <w:lang w:val="ru-RU"/>
        </w:rPr>
        <w:instrText xml:space="preserve"> REF _Ref531621528 \r \h  \* MERGEFORMAT </w:instrText>
      </w:r>
      <w:r w:rsidRPr="00911360">
        <w:rPr>
          <w:lang w:val="ru-RU"/>
        </w:rPr>
      </w:r>
      <w:r w:rsidRPr="00911360">
        <w:rPr>
          <w:lang w:val="ru-RU"/>
        </w:rPr>
        <w:fldChar w:fldCharType="separate"/>
      </w:r>
      <w:r w:rsidRPr="00911360">
        <w:rPr>
          <w:lang w:val="ru-RU"/>
        </w:rPr>
        <w:t>19.5</w:t>
      </w:r>
      <w:r w:rsidRPr="00911360">
        <w:rPr>
          <w:lang w:val="ru-RU"/>
        </w:rPr>
        <w:fldChar w:fldCharType="end"/>
      </w:r>
      <w:r w:rsidRPr="00911360">
        <w:rPr>
          <w:lang w:val="ru-RU"/>
        </w:rPr>
        <w:t xml:space="preserve"> настоящих Условий, и без ущерба для своего права требовать возмещения убытков, ENEL также имеет право применять, уведомив об этом Подрядчика посредством заказного письма с уведомлением о вручении (или подобным способом коммуникации с уведомлением о вручении), санкции, перечисленные и количественно выраженные в </w:t>
      </w:r>
      <w:r w:rsidR="004204F6" w:rsidRPr="00911360">
        <w:rPr>
          <w:lang w:val="ru-RU"/>
        </w:rPr>
        <w:fldChar w:fldCharType="begin"/>
      </w:r>
      <w:r w:rsidR="004204F6" w:rsidRPr="00911360">
        <w:rPr>
          <w:lang w:val="ru-RU"/>
        </w:rPr>
        <w:instrText xml:space="preserve"> REF _Ref531867360 \h  \* MERGEFORMAT </w:instrText>
      </w:r>
      <w:r w:rsidR="004204F6" w:rsidRPr="00911360">
        <w:rPr>
          <w:lang w:val="ru-RU"/>
        </w:rPr>
      </w:r>
      <w:r w:rsidR="004204F6" w:rsidRPr="00911360">
        <w:rPr>
          <w:lang w:val="ru-RU"/>
        </w:rPr>
        <w:fldChar w:fldCharType="separate"/>
      </w:r>
      <w:r w:rsidR="004204F6">
        <w:rPr>
          <w:lang w:val="ru-RU"/>
        </w:rPr>
        <w:t>ПРИЛОЖЕНИИ</w:t>
      </w:r>
      <w:r w:rsidR="004204F6" w:rsidRPr="00911360">
        <w:rPr>
          <w:lang w:val="ru-RU"/>
        </w:rPr>
        <w:t xml:space="preserve"> 3 Санкции за нарушения ОТПБиЭ</w:t>
      </w:r>
      <w:r w:rsidR="004204F6" w:rsidRPr="00911360">
        <w:rPr>
          <w:lang w:val="ru-RU"/>
        </w:rPr>
        <w:fldChar w:fldCharType="end"/>
      </w:r>
      <w:r w:rsidRPr="00911360">
        <w:rPr>
          <w:lang w:val="ru-RU"/>
        </w:rPr>
        <w:t xml:space="preserve">” в зависимости от конкретной Страны. </w:t>
      </w:r>
    </w:p>
    <w:p w14:paraId="3638FDAF" w14:textId="31D6FFE3" w:rsidR="00C7787C" w:rsidRPr="00911360" w:rsidRDefault="00C7787C" w:rsidP="00C7787C">
      <w:pPr>
        <w:rPr>
          <w:lang w:val="ru-RU"/>
        </w:rPr>
      </w:pPr>
      <w:r w:rsidRPr="00911360">
        <w:rPr>
          <w:lang w:val="ru-RU"/>
        </w:rPr>
        <w:t>19.3.2</w:t>
      </w:r>
      <w:r w:rsidRPr="00911360">
        <w:rPr>
          <w:lang w:val="ru-RU"/>
        </w:rPr>
        <w:tab/>
        <w:t xml:space="preserve">Если нарушения являются причиной какого бы то ни было Несчастного случая или Потенциально опасного происшествия, которое могло бы явиться причиной получения травмы со смертельным исходом/серьезной травмы, что в разумной степени выявляется ENEL, и за которое совершенно точно Подрядчик или Субподрядчик несет четкую ответственность в отношении нарушения в сфере ОТиПБ, ENEL оставляет за собой право применять, в зависимости от тяжести нарушения и/или травмы и/или ущерба лиц, санкции в размере до 2% от общей (или максимальной) стоимости договора, и в любом случае, не менее суммы, определенной для «ОЧЕНЬ </w:t>
      </w:r>
      <w:r w:rsidR="004204F6">
        <w:rPr>
          <w:lang w:val="ru-RU"/>
        </w:rPr>
        <w:t>СЕРЬЕЗНЫХ</w:t>
      </w:r>
      <w:r w:rsidR="004204F6" w:rsidRPr="00911360">
        <w:rPr>
          <w:lang w:val="ru-RU"/>
        </w:rPr>
        <w:t xml:space="preserve"> </w:t>
      </w:r>
      <w:r w:rsidRPr="00911360">
        <w:rPr>
          <w:lang w:val="ru-RU"/>
        </w:rPr>
        <w:t>(II)» нарушений.</w:t>
      </w:r>
    </w:p>
    <w:p w14:paraId="4368E603" w14:textId="77777777" w:rsidR="00C7787C" w:rsidRPr="00911360" w:rsidRDefault="00C7787C" w:rsidP="00C7787C">
      <w:pPr>
        <w:rPr>
          <w:lang w:val="ru-RU"/>
        </w:rPr>
      </w:pPr>
      <w:r w:rsidRPr="00911360">
        <w:rPr>
          <w:lang w:val="ru-RU"/>
        </w:rPr>
        <w:t>19.3.3</w:t>
      </w:r>
      <w:r w:rsidRPr="00911360">
        <w:rPr>
          <w:lang w:val="ru-RU"/>
        </w:rPr>
        <w:tab/>
        <w:t>В случае если Подрядчик принимает Политику прекращения работ самостоятельно, информируя компанию ENEL о нарушении, ENEL периодически решает, применять ли ей соответствующую санкцию или нет.</w:t>
      </w:r>
    </w:p>
    <w:p w14:paraId="2A4CC6DA" w14:textId="77777777" w:rsidR="00C7787C" w:rsidRPr="00911360" w:rsidRDefault="00C7787C" w:rsidP="00C7787C">
      <w:pPr>
        <w:rPr>
          <w:lang w:val="ru-RU" w:eastAsia="it-IT"/>
        </w:rPr>
      </w:pPr>
      <w:r w:rsidRPr="00911360">
        <w:rPr>
          <w:lang w:val="ru-RU" w:eastAsia="it-IT"/>
        </w:rPr>
        <w:t xml:space="preserve">19.3.4 </w:t>
      </w:r>
      <w:r w:rsidRPr="00911360">
        <w:rPr>
          <w:lang w:val="ru-RU" w:eastAsia="it-IT"/>
        </w:rPr>
        <w:tab/>
        <w:t>Суммы, возникающие от применения санкций, должны быть распределены соответствующим образом, согласно специальному соглашению ENEL в зависимости от Страны и местного законодательства.</w:t>
      </w:r>
    </w:p>
    <w:p w14:paraId="5E7550CA" w14:textId="77777777" w:rsidR="00C7787C" w:rsidRPr="00911360" w:rsidRDefault="00C7787C" w:rsidP="00C7787C">
      <w:pPr>
        <w:jc w:val="center"/>
        <w:rPr>
          <w:b/>
          <w:lang w:val="ru-RU" w:eastAsia="it-IT"/>
        </w:rPr>
      </w:pPr>
    </w:p>
    <w:p w14:paraId="55A94D0B" w14:textId="0131FF53" w:rsidR="00C7787C" w:rsidRPr="00911360" w:rsidRDefault="00C7787C" w:rsidP="00C7787C">
      <w:pPr>
        <w:jc w:val="center"/>
        <w:rPr>
          <w:b/>
          <w:lang w:val="ru-RU" w:eastAsia="it-IT"/>
        </w:rPr>
      </w:pPr>
      <w:r w:rsidRPr="00911360">
        <w:rPr>
          <w:b/>
          <w:lang w:val="ru-RU" w:eastAsia="it-IT"/>
        </w:rPr>
        <w:t xml:space="preserve">ПЕРЕЧЕНЬ </w:t>
      </w:r>
      <w:r w:rsidR="004204F6">
        <w:rPr>
          <w:b/>
          <w:lang w:val="ru-RU" w:eastAsia="it-IT"/>
        </w:rPr>
        <w:t>СЕРЬЕЗНЫХ</w:t>
      </w:r>
      <w:r w:rsidRPr="00911360">
        <w:rPr>
          <w:b/>
          <w:lang w:val="ru-RU" w:eastAsia="it-IT"/>
        </w:rPr>
        <w:t xml:space="preserve">, ОЧЕНЬ </w:t>
      </w:r>
      <w:r w:rsidR="004204F6">
        <w:rPr>
          <w:b/>
          <w:lang w:val="ru-RU" w:eastAsia="it-IT"/>
        </w:rPr>
        <w:t>СЕРЬЕЗНЫХ</w:t>
      </w:r>
      <w:r w:rsidRPr="00911360">
        <w:rPr>
          <w:b/>
          <w:lang w:val="ru-RU" w:eastAsia="it-IT"/>
        </w:rPr>
        <w:t xml:space="preserve"> И ЧРЕЗВЫЧАЙНО </w:t>
      </w:r>
      <w:r w:rsidR="004204F6">
        <w:rPr>
          <w:b/>
          <w:lang w:val="ru-RU" w:eastAsia="it-IT"/>
        </w:rPr>
        <w:t>СЕРЬЕЗНЫХ</w:t>
      </w:r>
      <w:r w:rsidR="004204F6" w:rsidRPr="00911360">
        <w:rPr>
          <w:b/>
          <w:lang w:val="ru-RU" w:eastAsia="it-IT"/>
        </w:rPr>
        <w:t xml:space="preserve"> </w:t>
      </w:r>
      <w:r w:rsidRPr="00911360">
        <w:rPr>
          <w:b/>
          <w:lang w:val="ru-RU" w:eastAsia="it-IT"/>
        </w:rPr>
        <w:t>НАРУШЕНИЙ В ОБЛАСТИ ПРОМЫШЛЕННОЙ БЕЗОПАСНОСТИ</w:t>
      </w:r>
    </w:p>
    <w:p w14:paraId="5AFD7BE8" w14:textId="77777777" w:rsidR="00C7787C" w:rsidRPr="00911360" w:rsidRDefault="00C7787C" w:rsidP="00C7787C">
      <w:pPr>
        <w:jc w:val="center"/>
        <w:rPr>
          <w:b/>
          <w:lang w:val="ru-RU" w:eastAsia="it-IT"/>
        </w:rPr>
      </w:pPr>
    </w:p>
    <w:p w14:paraId="4987561D" w14:textId="38031BF2" w:rsidR="00C7787C" w:rsidRPr="00911360" w:rsidRDefault="00C7787C" w:rsidP="00C7787C">
      <w:pPr>
        <w:jc w:val="center"/>
        <w:rPr>
          <w:b/>
          <w:lang w:val="ru-RU" w:eastAsia="it-IT"/>
        </w:rPr>
      </w:pPr>
      <w:r w:rsidRPr="00911360">
        <w:rPr>
          <w:b/>
          <w:lang w:val="ru-RU" w:eastAsia="it-IT"/>
        </w:rPr>
        <w:t xml:space="preserve">ПРИМЕРНЫЙ (НЕ ИСЧЕРПЫВАЮЩИЙ) ПЕРЕЧЕНЬ </w:t>
      </w:r>
      <w:r w:rsidR="004204F6">
        <w:rPr>
          <w:b/>
          <w:lang w:val="ru-RU" w:eastAsia="it-IT"/>
        </w:rPr>
        <w:t>СЕРЬЕЗНЫХ</w:t>
      </w:r>
      <w:r w:rsidRPr="00911360">
        <w:rPr>
          <w:b/>
          <w:lang w:val="ru-RU" w:eastAsia="it-IT"/>
        </w:rPr>
        <w:t xml:space="preserve">, ОЧЕНЬ </w:t>
      </w:r>
      <w:r w:rsidR="004204F6">
        <w:rPr>
          <w:b/>
          <w:lang w:val="ru-RU" w:eastAsia="it-IT"/>
        </w:rPr>
        <w:t>СЕРЬЕЗНЫХ</w:t>
      </w:r>
      <w:r w:rsidRPr="00911360">
        <w:rPr>
          <w:b/>
          <w:lang w:val="ru-RU" w:eastAsia="it-IT"/>
        </w:rPr>
        <w:t xml:space="preserve"> И ЧРЕЗВЫЧАЙНО </w:t>
      </w:r>
      <w:r w:rsidR="004204F6">
        <w:rPr>
          <w:b/>
          <w:lang w:val="ru-RU" w:eastAsia="it-IT"/>
        </w:rPr>
        <w:t>СЕРЬЕЗНЫХ</w:t>
      </w:r>
      <w:r w:rsidR="004204F6" w:rsidRPr="00911360">
        <w:rPr>
          <w:b/>
          <w:lang w:val="ru-RU" w:eastAsia="it-IT"/>
        </w:rPr>
        <w:t xml:space="preserve"> </w:t>
      </w:r>
      <w:r w:rsidRPr="00911360">
        <w:rPr>
          <w:b/>
          <w:lang w:val="ru-RU" w:eastAsia="it-IT"/>
        </w:rPr>
        <w:t>НАРУШЕНИЙ АДМИНИСТРАТИВНЫХ ОБЯЗАТЕЛЬСТВ В ОБЛАСТИ ОТиПБ</w:t>
      </w:r>
    </w:p>
    <w:p w14:paraId="67FF606A" w14:textId="77777777" w:rsidR="00C7787C" w:rsidRPr="00911360" w:rsidRDefault="00C7787C" w:rsidP="00C7787C">
      <w:pPr>
        <w:rPr>
          <w:b/>
          <w:lang w:val="ru-RU"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8"/>
        <w:gridCol w:w="1418"/>
      </w:tblGrid>
      <w:tr w:rsidR="00C7787C" w:rsidRPr="00911360" w14:paraId="06427B7B" w14:textId="77777777" w:rsidTr="00B35CCF">
        <w:trPr>
          <w:trHeight w:val="567"/>
          <w:jc w:val="center"/>
        </w:trPr>
        <w:tc>
          <w:tcPr>
            <w:tcW w:w="1418" w:type="dxa"/>
            <w:vAlign w:val="center"/>
          </w:tcPr>
          <w:p w14:paraId="4B22A018" w14:textId="77777777" w:rsidR="00C7787C" w:rsidRPr="00911360" w:rsidRDefault="00C7787C" w:rsidP="00B35CCF">
            <w:pPr>
              <w:pStyle w:val="Default"/>
              <w:jc w:val="center"/>
              <w:rPr>
                <w:b/>
                <w:bCs/>
                <w:sz w:val="18"/>
                <w:szCs w:val="18"/>
                <w:lang w:val="ru-RU"/>
              </w:rPr>
            </w:pPr>
            <w:r w:rsidRPr="00911360">
              <w:rPr>
                <w:b/>
                <w:bCs/>
                <w:sz w:val="18"/>
                <w:szCs w:val="18"/>
                <w:lang w:val="ru-RU"/>
              </w:rPr>
              <w:t>КАТЕГОРИЯ</w:t>
            </w:r>
          </w:p>
        </w:tc>
        <w:tc>
          <w:tcPr>
            <w:tcW w:w="7088" w:type="dxa"/>
            <w:vAlign w:val="center"/>
          </w:tcPr>
          <w:p w14:paraId="0A648D8B" w14:textId="77777777" w:rsidR="00C7787C" w:rsidRPr="00911360" w:rsidRDefault="00C7787C" w:rsidP="00B35CCF">
            <w:pPr>
              <w:pStyle w:val="Default"/>
              <w:jc w:val="center"/>
              <w:rPr>
                <w:b/>
                <w:bCs/>
                <w:sz w:val="18"/>
                <w:szCs w:val="18"/>
                <w:lang w:val="ru-RU"/>
              </w:rPr>
            </w:pPr>
            <w:r w:rsidRPr="00911360">
              <w:rPr>
                <w:b/>
                <w:bCs/>
                <w:sz w:val="18"/>
                <w:szCs w:val="18"/>
                <w:lang w:val="ru-RU"/>
              </w:rPr>
              <w:t>НАРУШЕНИЕ</w:t>
            </w:r>
          </w:p>
        </w:tc>
        <w:tc>
          <w:tcPr>
            <w:tcW w:w="1418" w:type="dxa"/>
            <w:vAlign w:val="center"/>
          </w:tcPr>
          <w:p w14:paraId="4E96B249" w14:textId="77777777" w:rsidR="00C7787C" w:rsidRPr="00911360" w:rsidRDefault="00C7787C" w:rsidP="00B35CCF">
            <w:pPr>
              <w:pStyle w:val="Default"/>
              <w:jc w:val="center"/>
              <w:rPr>
                <w:b/>
                <w:bCs/>
                <w:sz w:val="18"/>
                <w:szCs w:val="18"/>
                <w:lang w:val="ru-RU"/>
              </w:rPr>
            </w:pPr>
            <w:r w:rsidRPr="00911360">
              <w:rPr>
                <w:b/>
                <w:bCs/>
                <w:sz w:val="18"/>
                <w:szCs w:val="18"/>
                <w:lang w:val="ru-RU"/>
              </w:rPr>
              <w:t>ТЯЖЕСТЬ</w:t>
            </w:r>
          </w:p>
        </w:tc>
      </w:tr>
      <w:tr w:rsidR="00C7787C" w:rsidRPr="00911360" w14:paraId="48963DDD" w14:textId="77777777" w:rsidTr="00B35CCF">
        <w:trPr>
          <w:jc w:val="center"/>
        </w:trPr>
        <w:tc>
          <w:tcPr>
            <w:tcW w:w="1418" w:type="dxa"/>
            <w:vMerge w:val="restart"/>
            <w:vAlign w:val="center"/>
          </w:tcPr>
          <w:p w14:paraId="3F87D2CF" w14:textId="77777777" w:rsidR="00C7787C" w:rsidRPr="00911360" w:rsidRDefault="00C7787C" w:rsidP="00B35CCF">
            <w:pPr>
              <w:pStyle w:val="Default"/>
              <w:rPr>
                <w:b/>
                <w:bCs/>
                <w:sz w:val="16"/>
                <w:szCs w:val="16"/>
                <w:lang w:val="ru-RU"/>
              </w:rPr>
            </w:pPr>
            <w:r w:rsidRPr="00911360">
              <w:rPr>
                <w:b/>
                <w:bCs/>
                <w:sz w:val="16"/>
                <w:szCs w:val="16"/>
                <w:lang w:val="ru-RU"/>
              </w:rPr>
              <w:t>Отчетность о Несчастных случаях</w:t>
            </w:r>
          </w:p>
        </w:tc>
        <w:tc>
          <w:tcPr>
            <w:tcW w:w="7088" w:type="dxa"/>
          </w:tcPr>
          <w:p w14:paraId="58AF20B8" w14:textId="42B8F7F2" w:rsidR="00C7787C" w:rsidRPr="00911360" w:rsidRDefault="00C7787C" w:rsidP="001B7AE3">
            <w:pPr>
              <w:rPr>
                <w:lang w:val="ru-RU"/>
              </w:rPr>
            </w:pPr>
            <w:r w:rsidRPr="00911360">
              <w:rPr>
                <w:lang w:val="ru-RU"/>
              </w:rPr>
              <w:t xml:space="preserve">Неспособность или невозможность передать компании ENEL (в течение 6 часов) любую информацию </w:t>
            </w:r>
            <w:r w:rsidR="001B7AE3">
              <w:rPr>
                <w:lang w:val="ru-RU"/>
              </w:rPr>
              <w:t>о</w:t>
            </w:r>
            <w:r w:rsidR="001B7AE3" w:rsidRPr="00911360">
              <w:rPr>
                <w:lang w:val="ru-RU"/>
              </w:rPr>
              <w:t xml:space="preserve"> </w:t>
            </w:r>
            <w:r w:rsidRPr="00911360">
              <w:rPr>
                <w:lang w:val="ru-RU"/>
              </w:rPr>
              <w:t>Несчастны</w:t>
            </w:r>
            <w:r w:rsidR="001B7AE3">
              <w:rPr>
                <w:lang w:val="ru-RU"/>
              </w:rPr>
              <w:t>х</w:t>
            </w:r>
            <w:r w:rsidRPr="00911360">
              <w:rPr>
                <w:lang w:val="ru-RU"/>
              </w:rPr>
              <w:t xml:space="preserve"> случая</w:t>
            </w:r>
            <w:r w:rsidR="001B7AE3">
              <w:rPr>
                <w:lang w:val="ru-RU"/>
              </w:rPr>
              <w:t>х</w:t>
            </w:r>
            <w:r w:rsidRPr="00911360">
              <w:rPr>
                <w:lang w:val="ru-RU"/>
              </w:rPr>
              <w:t xml:space="preserve"> со смертельным исходом, Серьезных несчастных случаях или Существенных несчастных случаях, а также Потенциально опасных происшествиях на рабочем месте.</w:t>
            </w:r>
          </w:p>
        </w:tc>
        <w:tc>
          <w:tcPr>
            <w:tcW w:w="1418" w:type="dxa"/>
          </w:tcPr>
          <w:p w14:paraId="518724A9" w14:textId="77777777" w:rsidR="00C7787C" w:rsidRPr="00911360" w:rsidRDefault="00C7787C" w:rsidP="00B35CCF">
            <w:pPr>
              <w:jc w:val="center"/>
              <w:rPr>
                <w:b/>
                <w:lang w:val="ru-RU"/>
              </w:rPr>
            </w:pPr>
            <w:r w:rsidRPr="00911360">
              <w:rPr>
                <w:b/>
                <w:lang w:val="ru-RU"/>
              </w:rPr>
              <w:t>III</w:t>
            </w:r>
          </w:p>
        </w:tc>
      </w:tr>
      <w:tr w:rsidR="00C7787C" w:rsidRPr="00911360" w14:paraId="1278D915" w14:textId="77777777" w:rsidTr="00B35CCF">
        <w:trPr>
          <w:jc w:val="center"/>
        </w:trPr>
        <w:tc>
          <w:tcPr>
            <w:tcW w:w="1418" w:type="dxa"/>
            <w:vMerge/>
            <w:vAlign w:val="center"/>
          </w:tcPr>
          <w:p w14:paraId="46D0124A" w14:textId="77777777" w:rsidR="00C7787C" w:rsidRPr="00911360" w:rsidRDefault="00C7787C" w:rsidP="00B35CCF">
            <w:pPr>
              <w:rPr>
                <w:rFonts w:cs="Arial"/>
                <w:szCs w:val="16"/>
                <w:lang w:val="ru-RU"/>
              </w:rPr>
            </w:pPr>
          </w:p>
        </w:tc>
        <w:tc>
          <w:tcPr>
            <w:tcW w:w="7088" w:type="dxa"/>
          </w:tcPr>
          <w:p w14:paraId="375A73E7" w14:textId="77777777" w:rsidR="00C7787C" w:rsidRPr="00911360" w:rsidRDefault="00C7787C" w:rsidP="00B35CCF">
            <w:pPr>
              <w:rPr>
                <w:lang w:val="ru-RU"/>
              </w:rPr>
            </w:pPr>
            <w:r w:rsidRPr="00911360">
              <w:rPr>
                <w:lang w:val="ru-RU"/>
              </w:rPr>
              <w:t xml:space="preserve">Неспособность или невозможность уведомить ENEL (в течение 24 часов) о не очень серьезных Несчастных случаях на рабочем месте </w:t>
            </w:r>
            <w:bookmarkStart w:id="235" w:name="_Ref510623735"/>
            <w:r w:rsidRPr="00911360">
              <w:rPr>
                <w:rStyle w:val="ac"/>
                <w:lang w:val="ru-RU"/>
              </w:rPr>
              <w:footnoteReference w:id="6"/>
            </w:r>
            <w:bookmarkEnd w:id="235"/>
            <w:r w:rsidRPr="00911360">
              <w:rPr>
                <w:lang w:val="ru-RU"/>
              </w:rPr>
              <w:t>.</w:t>
            </w:r>
          </w:p>
        </w:tc>
        <w:tc>
          <w:tcPr>
            <w:tcW w:w="1418" w:type="dxa"/>
          </w:tcPr>
          <w:p w14:paraId="241D48A6" w14:textId="77777777" w:rsidR="00C7787C" w:rsidRPr="00911360" w:rsidRDefault="00C7787C" w:rsidP="00B35CCF">
            <w:pPr>
              <w:jc w:val="center"/>
              <w:rPr>
                <w:b/>
                <w:lang w:val="ru-RU"/>
              </w:rPr>
            </w:pPr>
            <w:r w:rsidRPr="00911360">
              <w:rPr>
                <w:b/>
                <w:lang w:val="ru-RU"/>
              </w:rPr>
              <w:t>II</w:t>
            </w:r>
          </w:p>
        </w:tc>
      </w:tr>
      <w:tr w:rsidR="00C7787C" w:rsidRPr="00911360" w14:paraId="051C0643" w14:textId="77777777" w:rsidTr="00B35CCF">
        <w:trPr>
          <w:jc w:val="center"/>
        </w:trPr>
        <w:tc>
          <w:tcPr>
            <w:tcW w:w="1418" w:type="dxa"/>
            <w:vAlign w:val="center"/>
          </w:tcPr>
          <w:p w14:paraId="412CA6C3" w14:textId="77777777" w:rsidR="00C7787C" w:rsidRPr="00911360" w:rsidRDefault="00C7787C" w:rsidP="00B35CCF">
            <w:pPr>
              <w:pStyle w:val="Default"/>
              <w:rPr>
                <w:b/>
                <w:bCs/>
                <w:sz w:val="16"/>
                <w:szCs w:val="16"/>
                <w:lang w:val="ru-RU"/>
              </w:rPr>
            </w:pPr>
            <w:r w:rsidRPr="00911360">
              <w:rPr>
                <w:b/>
                <w:bCs/>
                <w:sz w:val="16"/>
                <w:szCs w:val="16"/>
                <w:lang w:val="ru-RU"/>
              </w:rPr>
              <w:t>Общие положения</w:t>
            </w:r>
          </w:p>
        </w:tc>
        <w:tc>
          <w:tcPr>
            <w:tcW w:w="7088" w:type="dxa"/>
          </w:tcPr>
          <w:p w14:paraId="69066027" w14:textId="77777777" w:rsidR="00C7787C" w:rsidRPr="00911360" w:rsidRDefault="00C7787C" w:rsidP="00B35CCF">
            <w:pPr>
              <w:rPr>
                <w:lang w:val="ru-RU"/>
              </w:rPr>
            </w:pPr>
            <w:r w:rsidRPr="00911360">
              <w:rPr>
                <w:lang w:val="ru-RU"/>
              </w:rPr>
              <w:t>Неспособность или невозможность принимать участие в координационных совещаниях (если таковые являются обязательными в соответствии с Законодательством и/или Договором и/или этими Условиями ОТПБиЭ и/или Требованиями ОТПБиЭ).</w:t>
            </w:r>
          </w:p>
        </w:tc>
        <w:tc>
          <w:tcPr>
            <w:tcW w:w="1418" w:type="dxa"/>
          </w:tcPr>
          <w:p w14:paraId="34A3A5CA" w14:textId="77777777" w:rsidR="00C7787C" w:rsidRPr="00911360" w:rsidRDefault="00C7787C" w:rsidP="00B35CCF">
            <w:pPr>
              <w:jc w:val="center"/>
              <w:rPr>
                <w:b/>
                <w:lang w:val="ru-RU"/>
              </w:rPr>
            </w:pPr>
            <w:r w:rsidRPr="00911360">
              <w:rPr>
                <w:b/>
                <w:lang w:val="ru-RU"/>
              </w:rPr>
              <w:t>I</w:t>
            </w:r>
          </w:p>
        </w:tc>
      </w:tr>
    </w:tbl>
    <w:p w14:paraId="1F28DD95" w14:textId="77777777" w:rsidR="00C7787C" w:rsidRPr="00911360" w:rsidRDefault="00C7787C" w:rsidP="00C7787C">
      <w:pPr>
        <w:rPr>
          <w:lang w:val="ru-RU" w:eastAsia="it-IT"/>
        </w:rPr>
      </w:pPr>
    </w:p>
    <w:p w14:paraId="7DC95B2B" w14:textId="0AD7A91A" w:rsidR="00C7787C" w:rsidRPr="00911360" w:rsidRDefault="00C7787C" w:rsidP="00C7787C">
      <w:pPr>
        <w:jc w:val="center"/>
        <w:rPr>
          <w:b/>
          <w:lang w:val="ru-RU" w:eastAsia="it-IT"/>
        </w:rPr>
      </w:pPr>
      <w:r w:rsidRPr="00911360">
        <w:rPr>
          <w:b/>
          <w:lang w:val="ru-RU" w:eastAsia="it-IT"/>
        </w:rPr>
        <w:t xml:space="preserve">ПРИМЕРНЫЙ (НЕ ИСЧЕРПЫВАЮЩИЙ) ПЕРЕЧЕНЬ </w:t>
      </w:r>
      <w:r w:rsidR="001B7AE3">
        <w:rPr>
          <w:b/>
          <w:lang w:val="ru-RU" w:eastAsia="it-IT"/>
        </w:rPr>
        <w:t>СЕРЬЕЗНЫХ</w:t>
      </w:r>
      <w:r w:rsidRPr="00911360">
        <w:rPr>
          <w:b/>
          <w:lang w:val="ru-RU" w:eastAsia="it-IT"/>
        </w:rPr>
        <w:t xml:space="preserve">, ОЧЕНЬ </w:t>
      </w:r>
      <w:r w:rsidR="001B7AE3">
        <w:rPr>
          <w:b/>
          <w:lang w:val="ru-RU" w:eastAsia="it-IT"/>
        </w:rPr>
        <w:t>СЕРЬЕЗНЫХ</w:t>
      </w:r>
      <w:r w:rsidR="001B7AE3" w:rsidRPr="00911360">
        <w:rPr>
          <w:b/>
          <w:lang w:val="ru-RU" w:eastAsia="it-IT"/>
        </w:rPr>
        <w:t xml:space="preserve"> </w:t>
      </w:r>
      <w:r w:rsidRPr="00911360">
        <w:rPr>
          <w:b/>
          <w:lang w:val="ru-RU" w:eastAsia="it-IT"/>
        </w:rPr>
        <w:t xml:space="preserve">И ЧРЕЗВЫЧАЙНО </w:t>
      </w:r>
      <w:r w:rsidR="001B7AE3">
        <w:rPr>
          <w:b/>
          <w:lang w:val="ru-RU" w:eastAsia="it-IT"/>
        </w:rPr>
        <w:t xml:space="preserve">СЕРЬЕЗНЫХ </w:t>
      </w:r>
      <w:r w:rsidRPr="00911360">
        <w:rPr>
          <w:b/>
          <w:lang w:val="ru-RU" w:eastAsia="it-IT"/>
        </w:rPr>
        <w:t>НАРУШЕНИЙ ОБЯЗАТЕЛЬСТВ В ОБЛАСТИ ОТиПБ</w:t>
      </w:r>
    </w:p>
    <w:p w14:paraId="30BB69BF" w14:textId="77777777" w:rsidR="00C7787C" w:rsidRPr="00911360" w:rsidRDefault="00C7787C" w:rsidP="00C7787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8"/>
        <w:gridCol w:w="1418"/>
      </w:tblGrid>
      <w:tr w:rsidR="00C7787C" w:rsidRPr="00911360" w14:paraId="2FE69283" w14:textId="77777777" w:rsidTr="00B35CCF">
        <w:trPr>
          <w:trHeight w:val="567"/>
          <w:tblHeader/>
          <w:jc w:val="center"/>
        </w:trPr>
        <w:tc>
          <w:tcPr>
            <w:tcW w:w="1418" w:type="dxa"/>
            <w:vAlign w:val="center"/>
          </w:tcPr>
          <w:p w14:paraId="20D4983C" w14:textId="77777777" w:rsidR="00C7787C" w:rsidRPr="00911360" w:rsidRDefault="00C7787C" w:rsidP="00B35CCF">
            <w:pPr>
              <w:pStyle w:val="Default"/>
              <w:jc w:val="center"/>
              <w:rPr>
                <w:b/>
                <w:bCs/>
                <w:sz w:val="18"/>
                <w:szCs w:val="18"/>
                <w:lang w:val="ru-RU"/>
              </w:rPr>
            </w:pPr>
            <w:r w:rsidRPr="00911360">
              <w:rPr>
                <w:b/>
                <w:bCs/>
                <w:sz w:val="18"/>
                <w:szCs w:val="18"/>
                <w:lang w:val="ru-RU"/>
              </w:rPr>
              <w:t>КАТЕГОРИЯ</w:t>
            </w:r>
          </w:p>
        </w:tc>
        <w:tc>
          <w:tcPr>
            <w:tcW w:w="7088" w:type="dxa"/>
            <w:vAlign w:val="center"/>
          </w:tcPr>
          <w:p w14:paraId="16E0F317" w14:textId="77777777" w:rsidR="00C7787C" w:rsidRPr="00911360" w:rsidRDefault="00C7787C" w:rsidP="00B35CCF">
            <w:pPr>
              <w:pStyle w:val="Default"/>
              <w:jc w:val="center"/>
              <w:rPr>
                <w:b/>
                <w:bCs/>
                <w:sz w:val="18"/>
                <w:szCs w:val="18"/>
                <w:lang w:val="ru-RU"/>
              </w:rPr>
            </w:pPr>
            <w:r w:rsidRPr="00911360">
              <w:rPr>
                <w:b/>
                <w:bCs/>
                <w:sz w:val="18"/>
                <w:szCs w:val="18"/>
                <w:lang w:val="ru-RU"/>
              </w:rPr>
              <w:t>НАРУШЕНИЕ</w:t>
            </w:r>
          </w:p>
        </w:tc>
        <w:tc>
          <w:tcPr>
            <w:tcW w:w="1418" w:type="dxa"/>
            <w:vAlign w:val="center"/>
          </w:tcPr>
          <w:p w14:paraId="4EDA8329" w14:textId="77777777" w:rsidR="00C7787C" w:rsidRPr="00911360" w:rsidRDefault="00C7787C" w:rsidP="00B35CCF">
            <w:pPr>
              <w:pStyle w:val="Default"/>
              <w:jc w:val="center"/>
              <w:rPr>
                <w:b/>
                <w:bCs/>
                <w:sz w:val="18"/>
                <w:szCs w:val="18"/>
                <w:lang w:val="ru-RU"/>
              </w:rPr>
            </w:pPr>
            <w:r w:rsidRPr="00911360">
              <w:rPr>
                <w:b/>
                <w:bCs/>
                <w:sz w:val="18"/>
                <w:szCs w:val="18"/>
                <w:lang w:val="ru-RU"/>
              </w:rPr>
              <w:t>ТЯЖЕСТЬ</w:t>
            </w:r>
          </w:p>
        </w:tc>
      </w:tr>
      <w:tr w:rsidR="00C7787C" w:rsidRPr="00911360" w14:paraId="1A4F0451" w14:textId="77777777" w:rsidTr="00B35CCF">
        <w:trPr>
          <w:jc w:val="center"/>
        </w:trPr>
        <w:tc>
          <w:tcPr>
            <w:tcW w:w="1418" w:type="dxa"/>
            <w:vMerge w:val="restart"/>
            <w:vAlign w:val="center"/>
          </w:tcPr>
          <w:p w14:paraId="3B8F8488" w14:textId="77777777" w:rsidR="00C7787C" w:rsidRPr="00911360" w:rsidRDefault="00C7787C" w:rsidP="00B35CCF">
            <w:pPr>
              <w:pStyle w:val="Default"/>
              <w:rPr>
                <w:b/>
                <w:bCs/>
                <w:sz w:val="16"/>
                <w:szCs w:val="16"/>
                <w:lang w:val="ru-RU"/>
              </w:rPr>
            </w:pPr>
            <w:r w:rsidRPr="00911360">
              <w:rPr>
                <w:b/>
                <w:bCs/>
                <w:sz w:val="16"/>
                <w:szCs w:val="16"/>
                <w:lang w:val="ru-RU"/>
              </w:rPr>
              <w:t xml:space="preserve">Общие </w:t>
            </w:r>
            <w:r w:rsidRPr="00911360">
              <w:rPr>
                <w:b/>
                <w:bCs/>
                <w:sz w:val="16"/>
                <w:szCs w:val="16"/>
                <w:lang w:val="ru-RU"/>
              </w:rPr>
              <w:lastRenderedPageBreak/>
              <w:t>положения</w:t>
            </w:r>
          </w:p>
        </w:tc>
        <w:tc>
          <w:tcPr>
            <w:tcW w:w="7088" w:type="dxa"/>
          </w:tcPr>
          <w:p w14:paraId="0BDC2030" w14:textId="77777777" w:rsidR="00C7787C" w:rsidRPr="00911360" w:rsidRDefault="00C7787C" w:rsidP="00B35CCF">
            <w:pPr>
              <w:rPr>
                <w:lang w:val="ru-RU"/>
              </w:rPr>
            </w:pPr>
            <w:r w:rsidRPr="00911360">
              <w:rPr>
                <w:lang w:val="ru-RU"/>
              </w:rPr>
              <w:lastRenderedPageBreak/>
              <w:t xml:space="preserve">Выполнение работ до назначения производителя работ. </w:t>
            </w:r>
          </w:p>
        </w:tc>
        <w:tc>
          <w:tcPr>
            <w:tcW w:w="1418" w:type="dxa"/>
          </w:tcPr>
          <w:p w14:paraId="16CB8F8E" w14:textId="77777777" w:rsidR="00C7787C" w:rsidRPr="00911360" w:rsidRDefault="00C7787C" w:rsidP="00B35CCF">
            <w:pPr>
              <w:jc w:val="center"/>
              <w:rPr>
                <w:b/>
                <w:lang w:val="ru-RU"/>
              </w:rPr>
            </w:pPr>
            <w:r w:rsidRPr="00911360">
              <w:rPr>
                <w:b/>
                <w:lang w:val="ru-RU"/>
              </w:rPr>
              <w:t>III</w:t>
            </w:r>
          </w:p>
        </w:tc>
      </w:tr>
      <w:tr w:rsidR="00C7787C" w:rsidRPr="00911360" w14:paraId="5726F65A" w14:textId="77777777" w:rsidTr="00B35CCF">
        <w:trPr>
          <w:jc w:val="center"/>
        </w:trPr>
        <w:tc>
          <w:tcPr>
            <w:tcW w:w="1418" w:type="dxa"/>
            <w:vMerge/>
            <w:vAlign w:val="center"/>
          </w:tcPr>
          <w:p w14:paraId="64656713" w14:textId="77777777" w:rsidR="00C7787C" w:rsidRPr="00911360" w:rsidRDefault="00C7787C" w:rsidP="00B35CCF">
            <w:pPr>
              <w:pStyle w:val="Default"/>
              <w:rPr>
                <w:b/>
                <w:bCs/>
                <w:sz w:val="18"/>
                <w:szCs w:val="18"/>
                <w:lang w:val="ru-RU"/>
              </w:rPr>
            </w:pPr>
          </w:p>
        </w:tc>
        <w:tc>
          <w:tcPr>
            <w:tcW w:w="7088" w:type="dxa"/>
          </w:tcPr>
          <w:p w14:paraId="213020F7" w14:textId="77777777" w:rsidR="00C7787C" w:rsidRPr="00911360" w:rsidRDefault="00C7787C" w:rsidP="00B35CCF">
            <w:pPr>
              <w:rPr>
                <w:lang w:val="ru-RU"/>
              </w:rPr>
            </w:pPr>
            <w:r w:rsidRPr="00911360">
              <w:rPr>
                <w:lang w:val="ru-RU"/>
              </w:rPr>
              <w:t>Ненадлежащий надзор за выполняемыми работами (например, недостаток опыта, недостаточный контроль).</w:t>
            </w:r>
          </w:p>
        </w:tc>
        <w:tc>
          <w:tcPr>
            <w:tcW w:w="1418" w:type="dxa"/>
          </w:tcPr>
          <w:p w14:paraId="4E6D6E22" w14:textId="77777777" w:rsidR="00C7787C" w:rsidRPr="00911360" w:rsidRDefault="00C7787C" w:rsidP="00B35CCF">
            <w:pPr>
              <w:jc w:val="center"/>
              <w:rPr>
                <w:b/>
                <w:lang w:val="ru-RU"/>
              </w:rPr>
            </w:pPr>
            <w:r w:rsidRPr="00911360">
              <w:rPr>
                <w:b/>
                <w:lang w:val="ru-RU"/>
              </w:rPr>
              <w:t>II</w:t>
            </w:r>
          </w:p>
        </w:tc>
      </w:tr>
      <w:tr w:rsidR="00C7787C" w:rsidRPr="00911360" w14:paraId="09E29672" w14:textId="77777777" w:rsidTr="00B35CCF">
        <w:trPr>
          <w:jc w:val="center"/>
        </w:trPr>
        <w:tc>
          <w:tcPr>
            <w:tcW w:w="1418" w:type="dxa"/>
            <w:vMerge/>
            <w:vAlign w:val="center"/>
          </w:tcPr>
          <w:p w14:paraId="0CC5B909" w14:textId="77777777" w:rsidR="00C7787C" w:rsidRPr="00911360" w:rsidRDefault="00C7787C" w:rsidP="00B35CCF">
            <w:pPr>
              <w:pStyle w:val="Default"/>
              <w:rPr>
                <w:b/>
                <w:bCs/>
                <w:sz w:val="18"/>
                <w:szCs w:val="18"/>
                <w:lang w:val="ru-RU"/>
              </w:rPr>
            </w:pPr>
          </w:p>
        </w:tc>
        <w:tc>
          <w:tcPr>
            <w:tcW w:w="7088" w:type="dxa"/>
          </w:tcPr>
          <w:p w14:paraId="185835AF" w14:textId="77777777" w:rsidR="00C7787C" w:rsidRPr="00911360" w:rsidRDefault="00C7787C" w:rsidP="00B35CCF">
            <w:pPr>
              <w:rPr>
                <w:lang w:val="ru-RU"/>
              </w:rPr>
            </w:pPr>
            <w:r w:rsidRPr="00911360">
              <w:rPr>
                <w:lang w:val="ru-RU"/>
              </w:rPr>
              <w:t xml:space="preserve">Невыполнение «Предупреждения происшествий» (если применимо). </w:t>
            </w:r>
          </w:p>
        </w:tc>
        <w:tc>
          <w:tcPr>
            <w:tcW w:w="1418" w:type="dxa"/>
          </w:tcPr>
          <w:p w14:paraId="0B1042E2" w14:textId="77777777" w:rsidR="00C7787C" w:rsidRPr="00911360" w:rsidRDefault="00C7787C" w:rsidP="00B35CCF">
            <w:pPr>
              <w:jc w:val="center"/>
              <w:rPr>
                <w:b/>
                <w:lang w:val="ru-RU"/>
              </w:rPr>
            </w:pPr>
            <w:r w:rsidRPr="00911360">
              <w:rPr>
                <w:b/>
                <w:lang w:val="ru-RU"/>
              </w:rPr>
              <w:t>II</w:t>
            </w:r>
          </w:p>
        </w:tc>
      </w:tr>
      <w:tr w:rsidR="00C7787C" w:rsidRPr="00911360" w14:paraId="360ACB08" w14:textId="77777777" w:rsidTr="00B35CCF">
        <w:trPr>
          <w:jc w:val="center"/>
        </w:trPr>
        <w:tc>
          <w:tcPr>
            <w:tcW w:w="1418" w:type="dxa"/>
            <w:vMerge/>
            <w:vAlign w:val="center"/>
          </w:tcPr>
          <w:p w14:paraId="54B24BAF" w14:textId="77777777" w:rsidR="00C7787C" w:rsidRPr="00911360" w:rsidRDefault="00C7787C" w:rsidP="00B35CCF">
            <w:pPr>
              <w:pStyle w:val="Default"/>
              <w:rPr>
                <w:b/>
                <w:bCs/>
                <w:sz w:val="18"/>
                <w:szCs w:val="18"/>
                <w:lang w:val="ru-RU"/>
              </w:rPr>
            </w:pPr>
          </w:p>
        </w:tc>
        <w:tc>
          <w:tcPr>
            <w:tcW w:w="7088" w:type="dxa"/>
          </w:tcPr>
          <w:p w14:paraId="570E6239" w14:textId="77777777" w:rsidR="00C7787C" w:rsidRPr="00911360" w:rsidRDefault="00C7787C" w:rsidP="00B35CCF">
            <w:pPr>
              <w:rPr>
                <w:lang w:val="ru-RU"/>
              </w:rPr>
            </w:pPr>
            <w:r w:rsidRPr="00911360">
              <w:rPr>
                <w:lang w:val="ru-RU"/>
              </w:rPr>
              <w:t>Потребление, хранение или распространение алкоголя или наркотиков на Рабочей площадке.</w:t>
            </w:r>
          </w:p>
        </w:tc>
        <w:tc>
          <w:tcPr>
            <w:tcW w:w="1418" w:type="dxa"/>
          </w:tcPr>
          <w:p w14:paraId="5DDB02E4" w14:textId="77777777" w:rsidR="00C7787C" w:rsidRPr="00911360" w:rsidRDefault="00C7787C" w:rsidP="00B35CCF">
            <w:pPr>
              <w:jc w:val="center"/>
              <w:rPr>
                <w:b/>
                <w:lang w:val="ru-RU"/>
              </w:rPr>
            </w:pPr>
            <w:r w:rsidRPr="00911360">
              <w:rPr>
                <w:b/>
                <w:lang w:val="ru-RU"/>
              </w:rPr>
              <w:t>III</w:t>
            </w:r>
          </w:p>
        </w:tc>
      </w:tr>
      <w:tr w:rsidR="00C7787C" w:rsidRPr="00911360" w14:paraId="0A5B9531" w14:textId="77777777" w:rsidTr="00B35CCF">
        <w:trPr>
          <w:jc w:val="center"/>
        </w:trPr>
        <w:tc>
          <w:tcPr>
            <w:tcW w:w="1418" w:type="dxa"/>
            <w:vMerge/>
            <w:vAlign w:val="center"/>
          </w:tcPr>
          <w:p w14:paraId="571BC274" w14:textId="77777777" w:rsidR="00C7787C" w:rsidRPr="00911360" w:rsidRDefault="00C7787C" w:rsidP="00B35CCF">
            <w:pPr>
              <w:pStyle w:val="Default"/>
              <w:rPr>
                <w:b/>
                <w:bCs/>
                <w:sz w:val="18"/>
                <w:szCs w:val="18"/>
                <w:lang w:val="ru-RU"/>
              </w:rPr>
            </w:pPr>
          </w:p>
        </w:tc>
        <w:tc>
          <w:tcPr>
            <w:tcW w:w="7088" w:type="dxa"/>
          </w:tcPr>
          <w:p w14:paraId="5EFFC018" w14:textId="77777777" w:rsidR="00C7787C" w:rsidRPr="00911360" w:rsidRDefault="00C7787C" w:rsidP="00B35CCF">
            <w:pPr>
              <w:rPr>
                <w:lang w:val="ru-RU"/>
              </w:rPr>
            </w:pPr>
            <w:r w:rsidRPr="00911360">
              <w:rPr>
                <w:lang w:val="ru-RU"/>
              </w:rPr>
              <w:t>Привлечение персонала, не имеющего необходимых полномочий, либо сотрудников, о которых не была уведомлена компания ENEL.</w:t>
            </w:r>
          </w:p>
        </w:tc>
        <w:tc>
          <w:tcPr>
            <w:tcW w:w="1418" w:type="dxa"/>
          </w:tcPr>
          <w:p w14:paraId="14793E66" w14:textId="77777777" w:rsidR="00C7787C" w:rsidRPr="00911360" w:rsidRDefault="00C7787C" w:rsidP="00B35CCF">
            <w:pPr>
              <w:jc w:val="center"/>
              <w:rPr>
                <w:b/>
                <w:lang w:val="ru-RU"/>
              </w:rPr>
            </w:pPr>
            <w:r w:rsidRPr="00911360">
              <w:rPr>
                <w:b/>
                <w:lang w:val="ru-RU"/>
              </w:rPr>
              <w:t>III</w:t>
            </w:r>
          </w:p>
        </w:tc>
      </w:tr>
      <w:tr w:rsidR="00C7787C" w:rsidRPr="00911360" w14:paraId="2E05D25A" w14:textId="77777777" w:rsidTr="00B35CCF">
        <w:trPr>
          <w:jc w:val="center"/>
        </w:trPr>
        <w:tc>
          <w:tcPr>
            <w:tcW w:w="1418" w:type="dxa"/>
            <w:vMerge/>
            <w:vAlign w:val="center"/>
          </w:tcPr>
          <w:p w14:paraId="76772CDF" w14:textId="77777777" w:rsidR="00C7787C" w:rsidRPr="00911360" w:rsidRDefault="00C7787C" w:rsidP="00B35CCF">
            <w:pPr>
              <w:pStyle w:val="Default"/>
              <w:rPr>
                <w:b/>
                <w:bCs/>
                <w:sz w:val="18"/>
                <w:szCs w:val="18"/>
                <w:lang w:val="ru-RU"/>
              </w:rPr>
            </w:pPr>
          </w:p>
        </w:tc>
        <w:tc>
          <w:tcPr>
            <w:tcW w:w="7088" w:type="dxa"/>
          </w:tcPr>
          <w:p w14:paraId="5501706E" w14:textId="77777777" w:rsidR="00C7787C" w:rsidRPr="00911360" w:rsidRDefault="00C7787C" w:rsidP="00B35CCF">
            <w:pPr>
              <w:rPr>
                <w:lang w:val="ru-RU"/>
              </w:rPr>
            </w:pPr>
            <w:r w:rsidRPr="00911360">
              <w:rPr>
                <w:lang w:val="ru-RU"/>
              </w:rPr>
              <w:t>Привлечение персонала, не обладающего профессиональным профилем / квалификацией / подготовкой, необходимых для выполнения работ, в соответствии с Законодательством и / или условиями Договора и / или настоящими Условиями и / или Требованиями ОТПБиЭ (виды деятельности, сопряженные с высоким риском, такие как электромонтажные работы, работы в замкнутом пространстве, работы на высоте, подводные и горные работы).</w:t>
            </w:r>
          </w:p>
        </w:tc>
        <w:tc>
          <w:tcPr>
            <w:tcW w:w="1418" w:type="dxa"/>
          </w:tcPr>
          <w:p w14:paraId="33430AE5" w14:textId="77777777" w:rsidR="00C7787C" w:rsidRPr="00911360" w:rsidRDefault="00C7787C" w:rsidP="00B35CCF">
            <w:pPr>
              <w:jc w:val="center"/>
              <w:rPr>
                <w:b/>
                <w:lang w:val="ru-RU"/>
              </w:rPr>
            </w:pPr>
            <w:r w:rsidRPr="00911360">
              <w:rPr>
                <w:b/>
                <w:lang w:val="ru-RU"/>
              </w:rPr>
              <w:t>III</w:t>
            </w:r>
          </w:p>
        </w:tc>
      </w:tr>
      <w:tr w:rsidR="00C7787C" w:rsidRPr="00911360" w14:paraId="442AA581" w14:textId="77777777" w:rsidTr="00B35CCF">
        <w:trPr>
          <w:jc w:val="center"/>
        </w:trPr>
        <w:tc>
          <w:tcPr>
            <w:tcW w:w="1418" w:type="dxa"/>
            <w:vMerge/>
            <w:vAlign w:val="center"/>
          </w:tcPr>
          <w:p w14:paraId="30639466" w14:textId="77777777" w:rsidR="00C7787C" w:rsidRPr="00911360" w:rsidRDefault="00C7787C" w:rsidP="00B35CCF">
            <w:pPr>
              <w:pStyle w:val="Default"/>
              <w:rPr>
                <w:b/>
                <w:bCs/>
                <w:sz w:val="18"/>
                <w:szCs w:val="18"/>
                <w:lang w:val="ru-RU"/>
              </w:rPr>
            </w:pPr>
          </w:p>
        </w:tc>
        <w:tc>
          <w:tcPr>
            <w:tcW w:w="7088" w:type="dxa"/>
          </w:tcPr>
          <w:p w14:paraId="7740CE64" w14:textId="77777777" w:rsidR="00C7787C" w:rsidRPr="00911360" w:rsidRDefault="00C7787C" w:rsidP="00B35CCF">
            <w:pPr>
              <w:rPr>
                <w:lang w:val="ru-RU"/>
              </w:rPr>
            </w:pPr>
            <w:r w:rsidRPr="00911360">
              <w:rPr>
                <w:lang w:val="ru-RU"/>
              </w:rPr>
              <w:t>Привлечение персонала, не обладающего профессиональным профилем / квалификацией / подготовкой, необходимых для выполнения работ, в соответствии с Законодательством и / или условиями Договора и / или настоящими Условиями и / или Требованиями ОТПБиЭ (другие виды деятельности).</w:t>
            </w:r>
          </w:p>
        </w:tc>
        <w:tc>
          <w:tcPr>
            <w:tcW w:w="1418" w:type="dxa"/>
          </w:tcPr>
          <w:p w14:paraId="0C3ABB28" w14:textId="77777777" w:rsidR="00C7787C" w:rsidRPr="00911360" w:rsidRDefault="00C7787C" w:rsidP="00B35CCF">
            <w:pPr>
              <w:jc w:val="center"/>
              <w:rPr>
                <w:b/>
                <w:lang w:val="ru-RU"/>
              </w:rPr>
            </w:pPr>
            <w:r w:rsidRPr="00911360">
              <w:rPr>
                <w:b/>
                <w:lang w:val="ru-RU"/>
              </w:rPr>
              <w:t>I</w:t>
            </w:r>
          </w:p>
        </w:tc>
      </w:tr>
      <w:tr w:rsidR="00C7787C" w:rsidRPr="00911360" w14:paraId="4CDC0978" w14:textId="77777777" w:rsidTr="00B35CCF">
        <w:trPr>
          <w:jc w:val="center"/>
        </w:trPr>
        <w:tc>
          <w:tcPr>
            <w:tcW w:w="1418" w:type="dxa"/>
            <w:vMerge/>
            <w:vAlign w:val="center"/>
          </w:tcPr>
          <w:p w14:paraId="331C13A4" w14:textId="77777777" w:rsidR="00C7787C" w:rsidRPr="00911360" w:rsidRDefault="00C7787C" w:rsidP="00B35CCF">
            <w:pPr>
              <w:pStyle w:val="Default"/>
              <w:rPr>
                <w:b/>
                <w:bCs/>
                <w:sz w:val="18"/>
                <w:szCs w:val="18"/>
                <w:lang w:val="ru-RU"/>
              </w:rPr>
            </w:pPr>
          </w:p>
        </w:tc>
        <w:tc>
          <w:tcPr>
            <w:tcW w:w="7088" w:type="dxa"/>
          </w:tcPr>
          <w:p w14:paraId="572A42E2" w14:textId="77777777" w:rsidR="00C7787C" w:rsidRPr="00911360" w:rsidRDefault="00C7787C" w:rsidP="00B35CCF">
            <w:pPr>
              <w:rPr>
                <w:lang w:val="ru-RU"/>
              </w:rPr>
            </w:pPr>
            <w:r w:rsidRPr="00911360">
              <w:rPr>
                <w:lang w:val="ru-RU"/>
              </w:rPr>
              <w:t>Начало работ до письменного разрешения компании ENEL.</w:t>
            </w:r>
          </w:p>
        </w:tc>
        <w:tc>
          <w:tcPr>
            <w:tcW w:w="1418" w:type="dxa"/>
          </w:tcPr>
          <w:p w14:paraId="0B54BCCF" w14:textId="77777777" w:rsidR="00C7787C" w:rsidRPr="00911360" w:rsidRDefault="00C7787C" w:rsidP="00B35CCF">
            <w:pPr>
              <w:jc w:val="center"/>
              <w:rPr>
                <w:b/>
                <w:lang w:val="ru-RU"/>
              </w:rPr>
            </w:pPr>
            <w:r w:rsidRPr="00911360">
              <w:rPr>
                <w:b/>
                <w:lang w:val="ru-RU"/>
              </w:rPr>
              <w:t>III</w:t>
            </w:r>
          </w:p>
        </w:tc>
      </w:tr>
      <w:tr w:rsidR="00C7787C" w:rsidRPr="00911360" w14:paraId="322B928E" w14:textId="77777777" w:rsidTr="00B35CCF">
        <w:trPr>
          <w:jc w:val="center"/>
        </w:trPr>
        <w:tc>
          <w:tcPr>
            <w:tcW w:w="1418" w:type="dxa"/>
            <w:vMerge/>
            <w:vAlign w:val="center"/>
          </w:tcPr>
          <w:p w14:paraId="30642A3E" w14:textId="77777777" w:rsidR="00C7787C" w:rsidRPr="00911360" w:rsidRDefault="00C7787C" w:rsidP="00B35CCF">
            <w:pPr>
              <w:pStyle w:val="Default"/>
              <w:rPr>
                <w:b/>
                <w:bCs/>
                <w:sz w:val="18"/>
                <w:szCs w:val="18"/>
                <w:lang w:val="ru-RU"/>
              </w:rPr>
            </w:pPr>
          </w:p>
        </w:tc>
        <w:tc>
          <w:tcPr>
            <w:tcW w:w="7088" w:type="dxa"/>
          </w:tcPr>
          <w:p w14:paraId="0DB56AB6" w14:textId="77777777" w:rsidR="00C7787C" w:rsidRPr="00911360" w:rsidRDefault="00C7787C" w:rsidP="00B35CCF">
            <w:pPr>
              <w:rPr>
                <w:lang w:val="ru-RU"/>
              </w:rPr>
            </w:pPr>
            <w:r w:rsidRPr="00911360">
              <w:rPr>
                <w:lang w:val="ru-RU"/>
              </w:rPr>
              <w:t>Использование специальных транспортных средств / механизмов / оборудования, не соответствующих Национальному законодательству и техническим стандартам.</w:t>
            </w:r>
          </w:p>
        </w:tc>
        <w:tc>
          <w:tcPr>
            <w:tcW w:w="1418" w:type="dxa"/>
          </w:tcPr>
          <w:p w14:paraId="03CB87F6" w14:textId="77777777" w:rsidR="00C7787C" w:rsidRPr="00911360" w:rsidRDefault="00C7787C" w:rsidP="00B35CCF">
            <w:pPr>
              <w:jc w:val="center"/>
              <w:rPr>
                <w:b/>
                <w:lang w:val="ru-RU"/>
              </w:rPr>
            </w:pPr>
            <w:r w:rsidRPr="00911360">
              <w:rPr>
                <w:b/>
                <w:lang w:val="ru-RU"/>
              </w:rPr>
              <w:t>II</w:t>
            </w:r>
          </w:p>
        </w:tc>
      </w:tr>
      <w:tr w:rsidR="00C7787C" w:rsidRPr="00911360" w14:paraId="12BA204A" w14:textId="77777777" w:rsidTr="00B35CCF">
        <w:trPr>
          <w:jc w:val="center"/>
        </w:trPr>
        <w:tc>
          <w:tcPr>
            <w:tcW w:w="1418" w:type="dxa"/>
            <w:vMerge/>
            <w:vAlign w:val="center"/>
          </w:tcPr>
          <w:p w14:paraId="4CA20F2D" w14:textId="77777777" w:rsidR="00C7787C" w:rsidRPr="00911360" w:rsidRDefault="00C7787C" w:rsidP="00B35CCF">
            <w:pPr>
              <w:pStyle w:val="Default"/>
              <w:rPr>
                <w:b/>
                <w:bCs/>
                <w:sz w:val="18"/>
                <w:szCs w:val="18"/>
                <w:lang w:val="ru-RU"/>
              </w:rPr>
            </w:pPr>
          </w:p>
        </w:tc>
        <w:tc>
          <w:tcPr>
            <w:tcW w:w="7088" w:type="dxa"/>
          </w:tcPr>
          <w:p w14:paraId="002D1708" w14:textId="77777777" w:rsidR="00C7787C" w:rsidRPr="00911360" w:rsidRDefault="00C7787C" w:rsidP="00B35CCF">
            <w:pPr>
              <w:rPr>
                <w:lang w:val="ru-RU"/>
              </w:rPr>
            </w:pPr>
            <w:r w:rsidRPr="00911360">
              <w:rPr>
                <w:lang w:val="ru-RU"/>
              </w:rPr>
              <w:t>Использование специальных транспортных средств / механизмов / оборудования, ранее не заявленных компанией ENEL (например, грузоподъемное / подъемное оборудование, автоподъемник с люлькой).</w:t>
            </w:r>
          </w:p>
        </w:tc>
        <w:tc>
          <w:tcPr>
            <w:tcW w:w="1418" w:type="dxa"/>
          </w:tcPr>
          <w:p w14:paraId="5CD92DAD" w14:textId="77777777" w:rsidR="00C7787C" w:rsidRPr="00911360" w:rsidRDefault="00C7787C" w:rsidP="00B35CCF">
            <w:pPr>
              <w:jc w:val="center"/>
              <w:rPr>
                <w:b/>
                <w:lang w:val="ru-RU"/>
              </w:rPr>
            </w:pPr>
            <w:r w:rsidRPr="00911360">
              <w:rPr>
                <w:b/>
                <w:lang w:val="ru-RU"/>
              </w:rPr>
              <w:t>II</w:t>
            </w:r>
          </w:p>
        </w:tc>
      </w:tr>
      <w:tr w:rsidR="00C7787C" w:rsidRPr="00911360" w14:paraId="494ADF45" w14:textId="77777777" w:rsidTr="00B35CCF">
        <w:trPr>
          <w:jc w:val="center"/>
        </w:trPr>
        <w:tc>
          <w:tcPr>
            <w:tcW w:w="1418" w:type="dxa"/>
            <w:vMerge/>
            <w:vAlign w:val="center"/>
          </w:tcPr>
          <w:p w14:paraId="097581F7" w14:textId="77777777" w:rsidR="00C7787C" w:rsidRPr="00911360" w:rsidRDefault="00C7787C" w:rsidP="00B35CCF">
            <w:pPr>
              <w:pStyle w:val="Default"/>
              <w:rPr>
                <w:b/>
                <w:bCs/>
                <w:sz w:val="18"/>
                <w:szCs w:val="18"/>
                <w:lang w:val="ru-RU"/>
              </w:rPr>
            </w:pPr>
          </w:p>
        </w:tc>
        <w:tc>
          <w:tcPr>
            <w:tcW w:w="7088" w:type="dxa"/>
          </w:tcPr>
          <w:p w14:paraId="7C07945A" w14:textId="77777777" w:rsidR="00C7787C" w:rsidRPr="00911360" w:rsidRDefault="00C7787C" w:rsidP="00B35CCF">
            <w:pPr>
              <w:rPr>
                <w:lang w:val="ru-RU"/>
              </w:rPr>
            </w:pPr>
            <w:r w:rsidRPr="00911360">
              <w:rPr>
                <w:lang w:val="ru-RU"/>
              </w:rPr>
              <w:t>Несанкционированное использование специальных транспортных средств / механизмов / оборудования, принадлежащих ENEL</w:t>
            </w:r>
          </w:p>
        </w:tc>
        <w:tc>
          <w:tcPr>
            <w:tcW w:w="1418" w:type="dxa"/>
          </w:tcPr>
          <w:p w14:paraId="49D346AB" w14:textId="77777777" w:rsidR="00C7787C" w:rsidRPr="00911360" w:rsidRDefault="00C7787C" w:rsidP="00B35CCF">
            <w:pPr>
              <w:jc w:val="center"/>
              <w:rPr>
                <w:b/>
                <w:lang w:val="ru-RU"/>
              </w:rPr>
            </w:pPr>
            <w:r w:rsidRPr="00911360">
              <w:rPr>
                <w:b/>
                <w:lang w:val="ru-RU"/>
              </w:rPr>
              <w:t>II</w:t>
            </w:r>
          </w:p>
        </w:tc>
      </w:tr>
      <w:tr w:rsidR="00C7787C" w:rsidRPr="00911360" w14:paraId="22AE11BB" w14:textId="77777777" w:rsidTr="00B35CCF">
        <w:trPr>
          <w:jc w:val="center"/>
        </w:trPr>
        <w:tc>
          <w:tcPr>
            <w:tcW w:w="1418" w:type="dxa"/>
            <w:vMerge/>
            <w:vAlign w:val="center"/>
          </w:tcPr>
          <w:p w14:paraId="5864290A" w14:textId="77777777" w:rsidR="00C7787C" w:rsidRPr="00911360" w:rsidRDefault="00C7787C" w:rsidP="00B35CCF">
            <w:pPr>
              <w:pStyle w:val="Default"/>
              <w:rPr>
                <w:b/>
                <w:bCs/>
                <w:sz w:val="18"/>
                <w:szCs w:val="18"/>
                <w:lang w:val="ru-RU"/>
              </w:rPr>
            </w:pPr>
          </w:p>
        </w:tc>
        <w:tc>
          <w:tcPr>
            <w:tcW w:w="7088" w:type="dxa"/>
            <w:vAlign w:val="center"/>
          </w:tcPr>
          <w:p w14:paraId="15874FB5" w14:textId="77777777" w:rsidR="00C7787C" w:rsidRPr="00911360" w:rsidRDefault="00C7787C" w:rsidP="00B35CCF">
            <w:pPr>
              <w:rPr>
                <w:lang w:val="ru-RU"/>
              </w:rPr>
            </w:pPr>
            <w:r w:rsidRPr="00911360">
              <w:rPr>
                <w:lang w:val="ru-RU"/>
              </w:rPr>
              <w:t>Отсутствие соответствующей документации для сертификации средств управления / испытаний специальных транспортных средств / механизмов / оборудования Подрядчика, используемых во время работ, осуществляемых от имени и по поручению компании ENEL, в соответствии с действующим Законодательством.</w:t>
            </w:r>
          </w:p>
        </w:tc>
        <w:tc>
          <w:tcPr>
            <w:tcW w:w="1418" w:type="dxa"/>
            <w:vAlign w:val="center"/>
          </w:tcPr>
          <w:p w14:paraId="03099BE3" w14:textId="77777777" w:rsidR="00C7787C" w:rsidRPr="00911360" w:rsidRDefault="00C7787C" w:rsidP="00B35CCF">
            <w:pPr>
              <w:jc w:val="center"/>
              <w:rPr>
                <w:b/>
                <w:lang w:val="ru-RU"/>
              </w:rPr>
            </w:pPr>
            <w:r w:rsidRPr="00911360">
              <w:rPr>
                <w:b/>
                <w:lang w:val="ru-RU"/>
              </w:rPr>
              <w:t>II</w:t>
            </w:r>
          </w:p>
        </w:tc>
      </w:tr>
      <w:tr w:rsidR="00C7787C" w:rsidRPr="00911360" w14:paraId="5C6C0EC4" w14:textId="77777777" w:rsidTr="00B35CCF">
        <w:trPr>
          <w:jc w:val="center"/>
        </w:trPr>
        <w:tc>
          <w:tcPr>
            <w:tcW w:w="1418" w:type="dxa"/>
            <w:vMerge/>
            <w:vAlign w:val="center"/>
          </w:tcPr>
          <w:p w14:paraId="0AEB0A9B" w14:textId="77777777" w:rsidR="00C7787C" w:rsidRPr="00911360" w:rsidRDefault="00C7787C" w:rsidP="00B35CCF">
            <w:pPr>
              <w:pStyle w:val="Default"/>
              <w:rPr>
                <w:sz w:val="18"/>
                <w:szCs w:val="18"/>
                <w:lang w:val="ru-RU"/>
              </w:rPr>
            </w:pPr>
          </w:p>
        </w:tc>
        <w:tc>
          <w:tcPr>
            <w:tcW w:w="7088" w:type="dxa"/>
          </w:tcPr>
          <w:p w14:paraId="7602945A" w14:textId="77777777" w:rsidR="00C7787C" w:rsidRPr="00911360" w:rsidRDefault="00C7787C" w:rsidP="00B35CCF">
            <w:pPr>
              <w:rPr>
                <w:lang w:val="ru-RU"/>
              </w:rPr>
            </w:pPr>
            <w:r w:rsidRPr="00911360">
              <w:rPr>
                <w:lang w:val="ru-RU"/>
              </w:rPr>
              <w:t xml:space="preserve">Несоблюдение Правил дорожного движения, ограничения скорости и безопасного вождения. Если такое поведение приводит к созданию опасной ситуации, степень тяжести нарушения может быть увеличена. </w:t>
            </w:r>
            <w:r w:rsidRPr="00911360">
              <w:rPr>
                <w:b/>
                <w:lang w:val="ru-RU"/>
              </w:rPr>
              <w:t>III.</w:t>
            </w:r>
          </w:p>
        </w:tc>
        <w:tc>
          <w:tcPr>
            <w:tcW w:w="1418" w:type="dxa"/>
          </w:tcPr>
          <w:p w14:paraId="5C023BCD" w14:textId="77777777" w:rsidR="00C7787C" w:rsidRPr="00911360" w:rsidRDefault="00C7787C" w:rsidP="00B35CCF">
            <w:pPr>
              <w:jc w:val="center"/>
              <w:rPr>
                <w:b/>
                <w:lang w:val="ru-RU"/>
              </w:rPr>
            </w:pPr>
            <w:r w:rsidRPr="00911360">
              <w:rPr>
                <w:b/>
                <w:lang w:val="ru-RU"/>
              </w:rPr>
              <w:t>I</w:t>
            </w:r>
          </w:p>
          <w:p w14:paraId="5CBD1218" w14:textId="77777777" w:rsidR="00C7787C" w:rsidRPr="00911360" w:rsidRDefault="00C7787C" w:rsidP="00B35CCF">
            <w:pPr>
              <w:jc w:val="center"/>
              <w:rPr>
                <w:b/>
                <w:lang w:val="ru-RU"/>
              </w:rPr>
            </w:pPr>
            <w:r w:rsidRPr="00911360">
              <w:rPr>
                <w:b/>
                <w:lang w:val="ru-RU"/>
              </w:rPr>
              <w:t>(III)</w:t>
            </w:r>
          </w:p>
        </w:tc>
      </w:tr>
      <w:tr w:rsidR="00C7787C" w:rsidRPr="00911360" w14:paraId="1327771D" w14:textId="77777777" w:rsidTr="00B35CCF">
        <w:trPr>
          <w:jc w:val="center"/>
        </w:trPr>
        <w:tc>
          <w:tcPr>
            <w:tcW w:w="1418" w:type="dxa"/>
            <w:vMerge/>
            <w:vAlign w:val="center"/>
          </w:tcPr>
          <w:p w14:paraId="387F4C32" w14:textId="77777777" w:rsidR="00C7787C" w:rsidRPr="00911360" w:rsidRDefault="00C7787C" w:rsidP="00B35CCF">
            <w:pPr>
              <w:pStyle w:val="Default"/>
              <w:rPr>
                <w:sz w:val="18"/>
                <w:szCs w:val="18"/>
                <w:lang w:val="ru-RU"/>
              </w:rPr>
            </w:pPr>
          </w:p>
        </w:tc>
        <w:tc>
          <w:tcPr>
            <w:tcW w:w="7088" w:type="dxa"/>
          </w:tcPr>
          <w:p w14:paraId="069AEF96" w14:textId="78CDB7E9" w:rsidR="00C7787C" w:rsidRPr="00911360" w:rsidRDefault="00C7787C" w:rsidP="00B35CCF">
            <w:pPr>
              <w:rPr>
                <w:lang w:val="ru-RU"/>
              </w:rPr>
            </w:pPr>
            <w:r w:rsidRPr="00911360">
              <w:rPr>
                <w:lang w:val="ru-RU"/>
              </w:rPr>
              <w:t xml:space="preserve">Несанкционированное </w:t>
            </w:r>
            <w:r w:rsidR="00911360" w:rsidRPr="00911360">
              <w:rPr>
                <w:lang w:val="ru-RU"/>
              </w:rPr>
              <w:t>использование строительных</w:t>
            </w:r>
            <w:r w:rsidRPr="00911360">
              <w:rPr>
                <w:lang w:val="ru-RU"/>
              </w:rPr>
              <w:t xml:space="preserve"> лесов / временных сооружений / несоблюдение защитных мер ENEL или других подрядчиков. </w:t>
            </w:r>
          </w:p>
        </w:tc>
        <w:tc>
          <w:tcPr>
            <w:tcW w:w="1418" w:type="dxa"/>
          </w:tcPr>
          <w:p w14:paraId="00E603AB" w14:textId="77777777" w:rsidR="00C7787C" w:rsidRPr="00911360" w:rsidRDefault="00C7787C" w:rsidP="00B35CCF">
            <w:pPr>
              <w:jc w:val="center"/>
              <w:rPr>
                <w:b/>
                <w:lang w:val="ru-RU"/>
              </w:rPr>
            </w:pPr>
            <w:r w:rsidRPr="00911360">
              <w:rPr>
                <w:b/>
                <w:lang w:val="ru-RU"/>
              </w:rPr>
              <w:t>III</w:t>
            </w:r>
          </w:p>
        </w:tc>
      </w:tr>
      <w:tr w:rsidR="00C7787C" w:rsidRPr="00911360" w14:paraId="092C5176" w14:textId="77777777" w:rsidTr="00B35CCF">
        <w:trPr>
          <w:jc w:val="center"/>
        </w:trPr>
        <w:tc>
          <w:tcPr>
            <w:tcW w:w="1418" w:type="dxa"/>
            <w:vMerge/>
            <w:vAlign w:val="center"/>
          </w:tcPr>
          <w:p w14:paraId="6C114BA8" w14:textId="77777777" w:rsidR="00C7787C" w:rsidRPr="00911360" w:rsidRDefault="00C7787C" w:rsidP="00B35CCF">
            <w:pPr>
              <w:pStyle w:val="Default"/>
              <w:rPr>
                <w:sz w:val="18"/>
                <w:szCs w:val="18"/>
                <w:lang w:val="ru-RU"/>
              </w:rPr>
            </w:pPr>
          </w:p>
        </w:tc>
        <w:tc>
          <w:tcPr>
            <w:tcW w:w="7088" w:type="dxa"/>
          </w:tcPr>
          <w:p w14:paraId="6E90533E" w14:textId="77777777" w:rsidR="00C7787C" w:rsidRPr="00911360" w:rsidRDefault="00C7787C" w:rsidP="00B35CCF">
            <w:pPr>
              <w:rPr>
                <w:lang w:val="ru-RU"/>
              </w:rPr>
            </w:pPr>
            <w:r w:rsidRPr="00911360">
              <w:rPr>
                <w:lang w:val="ru-RU"/>
              </w:rPr>
              <w:t>Несоблюдение требований при использовании и контроле (непроведение проверки, незаконный доступ, ненадлежащее использование и т.д.) рабочего оборудования (платформы, лестницы, леса, станки, инструменты и т.д.).</w:t>
            </w:r>
          </w:p>
        </w:tc>
        <w:tc>
          <w:tcPr>
            <w:tcW w:w="1418" w:type="dxa"/>
          </w:tcPr>
          <w:p w14:paraId="31D666A3" w14:textId="77777777" w:rsidR="00C7787C" w:rsidRPr="00911360" w:rsidRDefault="00C7787C" w:rsidP="00B35CCF">
            <w:pPr>
              <w:jc w:val="center"/>
              <w:rPr>
                <w:b/>
                <w:lang w:val="ru-RU"/>
              </w:rPr>
            </w:pPr>
            <w:r w:rsidRPr="00911360">
              <w:rPr>
                <w:b/>
                <w:lang w:val="ru-RU"/>
              </w:rPr>
              <w:t>II</w:t>
            </w:r>
          </w:p>
        </w:tc>
      </w:tr>
      <w:tr w:rsidR="00C7787C" w:rsidRPr="00911360" w14:paraId="2E55FF6B" w14:textId="77777777" w:rsidTr="00B35CCF">
        <w:trPr>
          <w:jc w:val="center"/>
        </w:trPr>
        <w:tc>
          <w:tcPr>
            <w:tcW w:w="1418" w:type="dxa"/>
            <w:vMerge/>
            <w:vAlign w:val="center"/>
          </w:tcPr>
          <w:p w14:paraId="043DD1F8" w14:textId="77777777" w:rsidR="00C7787C" w:rsidRPr="00911360" w:rsidRDefault="00C7787C" w:rsidP="00B35CCF">
            <w:pPr>
              <w:pStyle w:val="Default"/>
              <w:rPr>
                <w:sz w:val="18"/>
                <w:szCs w:val="18"/>
                <w:lang w:val="ru-RU"/>
              </w:rPr>
            </w:pPr>
          </w:p>
        </w:tc>
        <w:tc>
          <w:tcPr>
            <w:tcW w:w="7088" w:type="dxa"/>
          </w:tcPr>
          <w:p w14:paraId="52ACD01D" w14:textId="77777777" w:rsidR="00C7787C" w:rsidRPr="00911360" w:rsidRDefault="00C7787C" w:rsidP="00B35CCF">
            <w:pPr>
              <w:rPr>
                <w:lang w:val="ru-RU"/>
              </w:rPr>
            </w:pPr>
            <w:r w:rsidRPr="00911360">
              <w:rPr>
                <w:lang w:val="ru-RU"/>
              </w:rPr>
              <w:t>Несанкционированный демонтаж заборов, снятие запорных устройств, замков, запрещающих и предупреждающих плакатов.</w:t>
            </w:r>
          </w:p>
        </w:tc>
        <w:tc>
          <w:tcPr>
            <w:tcW w:w="1418" w:type="dxa"/>
          </w:tcPr>
          <w:p w14:paraId="4AB8CB24" w14:textId="77777777" w:rsidR="00C7787C" w:rsidRPr="00911360" w:rsidRDefault="00C7787C" w:rsidP="00B35CCF">
            <w:pPr>
              <w:jc w:val="center"/>
              <w:rPr>
                <w:b/>
                <w:lang w:val="ru-RU"/>
              </w:rPr>
            </w:pPr>
            <w:r w:rsidRPr="00911360">
              <w:rPr>
                <w:b/>
                <w:lang w:val="ru-RU"/>
              </w:rPr>
              <w:t>II</w:t>
            </w:r>
          </w:p>
        </w:tc>
      </w:tr>
      <w:tr w:rsidR="00C7787C" w:rsidRPr="00911360" w14:paraId="4D22FBEF" w14:textId="77777777" w:rsidTr="00B35CCF">
        <w:trPr>
          <w:jc w:val="center"/>
        </w:trPr>
        <w:tc>
          <w:tcPr>
            <w:tcW w:w="1418" w:type="dxa"/>
            <w:vMerge/>
            <w:vAlign w:val="center"/>
          </w:tcPr>
          <w:p w14:paraId="34346F75" w14:textId="77777777" w:rsidR="00C7787C" w:rsidRPr="00911360" w:rsidRDefault="00C7787C" w:rsidP="00B35CCF">
            <w:pPr>
              <w:pStyle w:val="Default"/>
              <w:rPr>
                <w:b/>
                <w:bCs/>
                <w:sz w:val="18"/>
                <w:szCs w:val="18"/>
                <w:lang w:val="ru-RU"/>
              </w:rPr>
            </w:pPr>
          </w:p>
        </w:tc>
        <w:tc>
          <w:tcPr>
            <w:tcW w:w="7088" w:type="dxa"/>
          </w:tcPr>
          <w:p w14:paraId="5AA4AF33" w14:textId="77777777" w:rsidR="00C7787C" w:rsidRPr="00911360" w:rsidRDefault="00C7787C" w:rsidP="00B35CCF">
            <w:pPr>
              <w:rPr>
                <w:lang w:val="ru-RU"/>
              </w:rPr>
            </w:pPr>
            <w:r w:rsidRPr="00911360">
              <w:rPr>
                <w:lang w:val="ru-RU"/>
              </w:rPr>
              <w:t xml:space="preserve">Неисполнение Подрядчиком процедур, направленных на обеспечение производственной безопасности. </w:t>
            </w:r>
          </w:p>
        </w:tc>
        <w:tc>
          <w:tcPr>
            <w:tcW w:w="1418" w:type="dxa"/>
          </w:tcPr>
          <w:p w14:paraId="7AE20D3E" w14:textId="77777777" w:rsidR="00C7787C" w:rsidRPr="00911360" w:rsidRDefault="00C7787C" w:rsidP="00B35CCF">
            <w:pPr>
              <w:jc w:val="center"/>
              <w:rPr>
                <w:b/>
                <w:lang w:val="ru-RU"/>
              </w:rPr>
            </w:pPr>
            <w:r w:rsidRPr="00911360">
              <w:rPr>
                <w:b/>
                <w:lang w:val="ru-RU"/>
              </w:rPr>
              <w:t>II</w:t>
            </w:r>
          </w:p>
        </w:tc>
      </w:tr>
      <w:tr w:rsidR="00C7787C" w:rsidRPr="00911360" w14:paraId="469F0160" w14:textId="77777777" w:rsidTr="00B35CCF">
        <w:trPr>
          <w:jc w:val="center"/>
        </w:trPr>
        <w:tc>
          <w:tcPr>
            <w:tcW w:w="1418" w:type="dxa"/>
            <w:vMerge/>
            <w:vAlign w:val="center"/>
          </w:tcPr>
          <w:p w14:paraId="5227D5C4" w14:textId="77777777" w:rsidR="00C7787C" w:rsidRPr="00911360" w:rsidRDefault="00C7787C" w:rsidP="00B35CCF">
            <w:pPr>
              <w:pStyle w:val="Default"/>
              <w:rPr>
                <w:b/>
                <w:bCs/>
                <w:sz w:val="18"/>
                <w:szCs w:val="18"/>
                <w:lang w:val="ru-RU"/>
              </w:rPr>
            </w:pPr>
          </w:p>
        </w:tc>
        <w:tc>
          <w:tcPr>
            <w:tcW w:w="7088" w:type="dxa"/>
          </w:tcPr>
          <w:p w14:paraId="5D40A727" w14:textId="77777777" w:rsidR="00C7787C" w:rsidRPr="00911360" w:rsidRDefault="00C7787C" w:rsidP="00B35CCF">
            <w:pPr>
              <w:rPr>
                <w:lang w:val="ru-RU"/>
              </w:rPr>
            </w:pPr>
            <w:r w:rsidRPr="00911360">
              <w:rPr>
                <w:lang w:val="ru-RU"/>
              </w:rPr>
              <w:t xml:space="preserve">Несоблюдение положений, изложенных в Плане ОТиПБ по управлению помехами (вмешательствами). </w:t>
            </w:r>
          </w:p>
        </w:tc>
        <w:tc>
          <w:tcPr>
            <w:tcW w:w="1418" w:type="dxa"/>
          </w:tcPr>
          <w:p w14:paraId="1459730A" w14:textId="77777777" w:rsidR="00C7787C" w:rsidRPr="00911360" w:rsidRDefault="00C7787C" w:rsidP="00B35CCF">
            <w:pPr>
              <w:jc w:val="center"/>
              <w:rPr>
                <w:b/>
                <w:lang w:val="ru-RU"/>
              </w:rPr>
            </w:pPr>
            <w:r w:rsidRPr="00911360">
              <w:rPr>
                <w:b/>
                <w:lang w:val="ru-RU"/>
              </w:rPr>
              <w:t>II</w:t>
            </w:r>
          </w:p>
        </w:tc>
      </w:tr>
      <w:tr w:rsidR="00C7787C" w:rsidRPr="00911360" w14:paraId="33315E5A" w14:textId="77777777" w:rsidTr="00B35CCF">
        <w:trPr>
          <w:jc w:val="center"/>
        </w:trPr>
        <w:tc>
          <w:tcPr>
            <w:tcW w:w="1418" w:type="dxa"/>
            <w:vMerge/>
            <w:vAlign w:val="center"/>
          </w:tcPr>
          <w:p w14:paraId="5D04A94C" w14:textId="77777777" w:rsidR="00C7787C" w:rsidRPr="00911360" w:rsidRDefault="00C7787C" w:rsidP="00B35CCF">
            <w:pPr>
              <w:pStyle w:val="Default"/>
              <w:rPr>
                <w:b/>
                <w:bCs/>
                <w:sz w:val="18"/>
                <w:szCs w:val="18"/>
                <w:lang w:val="ru-RU"/>
              </w:rPr>
            </w:pPr>
          </w:p>
        </w:tc>
        <w:tc>
          <w:tcPr>
            <w:tcW w:w="7088" w:type="dxa"/>
          </w:tcPr>
          <w:p w14:paraId="16DFB841" w14:textId="77777777" w:rsidR="00C7787C" w:rsidRPr="00911360" w:rsidRDefault="00C7787C" w:rsidP="00B35CCF">
            <w:pPr>
              <w:rPr>
                <w:lang w:val="ru-RU"/>
              </w:rPr>
            </w:pPr>
            <w:r w:rsidRPr="00911360">
              <w:rPr>
                <w:lang w:val="ru-RU"/>
              </w:rPr>
              <w:t xml:space="preserve">Неиспользование СИЗ / Использование СИЗ, не в соответствии с законодательством и / или условиями Договора и / или настоящими Условиями и / или Требованиями ОТПБиЭ </w:t>
            </w:r>
            <w:r w:rsidRPr="00911360" w:rsidDel="00D82251">
              <w:rPr>
                <w:lang w:val="ru-RU"/>
              </w:rPr>
              <w:t xml:space="preserve"> </w:t>
            </w:r>
            <w:r w:rsidRPr="00911360">
              <w:rPr>
                <w:lang w:val="ru-RU"/>
              </w:rPr>
              <w:t xml:space="preserve"> (например, маркировка соответствия стандартам качества и безопасности Европейского союза, согласно требованиям Европейского Сообщества, или соответствия эквивалентному стандарту), либо использование поврежденных СИЗ.</w:t>
            </w:r>
          </w:p>
        </w:tc>
        <w:tc>
          <w:tcPr>
            <w:tcW w:w="1418" w:type="dxa"/>
          </w:tcPr>
          <w:p w14:paraId="1FAC61D1" w14:textId="77777777" w:rsidR="00C7787C" w:rsidRPr="00911360" w:rsidRDefault="00C7787C" w:rsidP="00B35CCF">
            <w:pPr>
              <w:jc w:val="center"/>
              <w:rPr>
                <w:b/>
                <w:lang w:val="ru-RU"/>
              </w:rPr>
            </w:pPr>
            <w:r w:rsidRPr="00911360">
              <w:rPr>
                <w:b/>
                <w:lang w:val="ru-RU"/>
              </w:rPr>
              <w:t>II</w:t>
            </w:r>
          </w:p>
        </w:tc>
      </w:tr>
      <w:tr w:rsidR="00C7787C" w:rsidRPr="00911360" w14:paraId="0DFCC26D" w14:textId="77777777" w:rsidTr="00B35CCF">
        <w:trPr>
          <w:jc w:val="center"/>
        </w:trPr>
        <w:tc>
          <w:tcPr>
            <w:tcW w:w="1418" w:type="dxa"/>
            <w:vMerge/>
            <w:vAlign w:val="center"/>
          </w:tcPr>
          <w:p w14:paraId="07FD6ADB" w14:textId="77777777" w:rsidR="00C7787C" w:rsidRPr="00911360" w:rsidRDefault="00C7787C" w:rsidP="00B35CCF">
            <w:pPr>
              <w:pStyle w:val="Default"/>
              <w:rPr>
                <w:b/>
                <w:bCs/>
                <w:sz w:val="18"/>
                <w:szCs w:val="18"/>
                <w:lang w:val="ru-RU"/>
              </w:rPr>
            </w:pPr>
          </w:p>
        </w:tc>
        <w:tc>
          <w:tcPr>
            <w:tcW w:w="7088" w:type="dxa"/>
          </w:tcPr>
          <w:p w14:paraId="1FF903F7" w14:textId="77777777" w:rsidR="00C7787C" w:rsidRPr="00911360" w:rsidRDefault="00C7787C" w:rsidP="00B35CCF">
            <w:pPr>
              <w:rPr>
                <w:bCs/>
                <w:color w:val="000000"/>
                <w:lang w:val="ru-RU"/>
              </w:rPr>
            </w:pPr>
            <w:r w:rsidRPr="00911360">
              <w:rPr>
                <w:bCs/>
                <w:color w:val="000000"/>
                <w:lang w:val="ru-RU"/>
              </w:rPr>
              <w:t>Недостаточное освещение рабочей зоны</w:t>
            </w:r>
          </w:p>
        </w:tc>
        <w:tc>
          <w:tcPr>
            <w:tcW w:w="1418" w:type="dxa"/>
          </w:tcPr>
          <w:p w14:paraId="2F19DB3F" w14:textId="77777777" w:rsidR="00C7787C" w:rsidRPr="00911360" w:rsidRDefault="00C7787C" w:rsidP="00B35CCF">
            <w:pPr>
              <w:jc w:val="center"/>
              <w:rPr>
                <w:b/>
                <w:lang w:val="ru-RU"/>
              </w:rPr>
            </w:pPr>
            <w:r w:rsidRPr="00911360">
              <w:rPr>
                <w:b/>
                <w:lang w:val="ru-RU"/>
              </w:rPr>
              <w:t>I</w:t>
            </w:r>
          </w:p>
        </w:tc>
      </w:tr>
      <w:tr w:rsidR="00C7787C" w:rsidRPr="00911360" w14:paraId="3E3641CB" w14:textId="77777777" w:rsidTr="00B35CCF">
        <w:trPr>
          <w:jc w:val="center"/>
        </w:trPr>
        <w:tc>
          <w:tcPr>
            <w:tcW w:w="1418" w:type="dxa"/>
            <w:vMerge/>
            <w:vAlign w:val="center"/>
          </w:tcPr>
          <w:p w14:paraId="34BB8E77" w14:textId="77777777" w:rsidR="00C7787C" w:rsidRPr="00911360" w:rsidRDefault="00C7787C" w:rsidP="00B35CCF">
            <w:pPr>
              <w:pStyle w:val="Default"/>
              <w:rPr>
                <w:b/>
                <w:bCs/>
                <w:sz w:val="18"/>
                <w:szCs w:val="18"/>
                <w:lang w:val="ru-RU"/>
              </w:rPr>
            </w:pPr>
          </w:p>
        </w:tc>
        <w:tc>
          <w:tcPr>
            <w:tcW w:w="7088" w:type="dxa"/>
          </w:tcPr>
          <w:p w14:paraId="1A552DEB" w14:textId="77777777" w:rsidR="00C7787C" w:rsidRPr="00911360" w:rsidRDefault="00C7787C" w:rsidP="00B35CCF">
            <w:pPr>
              <w:rPr>
                <w:lang w:val="ru-RU"/>
              </w:rPr>
            </w:pPr>
            <w:r w:rsidRPr="00911360">
              <w:rPr>
                <w:lang w:val="ru-RU"/>
              </w:rPr>
              <w:t xml:space="preserve">Отсутствие сигнализации на Рабочей площадке или отказ от проведения работ по ограждению территории (при необходимости). </w:t>
            </w:r>
          </w:p>
        </w:tc>
        <w:tc>
          <w:tcPr>
            <w:tcW w:w="1418" w:type="dxa"/>
          </w:tcPr>
          <w:p w14:paraId="50CF5D2C" w14:textId="77777777" w:rsidR="00C7787C" w:rsidRPr="00911360" w:rsidRDefault="00C7787C" w:rsidP="00B35CCF">
            <w:pPr>
              <w:jc w:val="center"/>
              <w:rPr>
                <w:b/>
                <w:lang w:val="ru-RU"/>
              </w:rPr>
            </w:pPr>
            <w:r w:rsidRPr="00911360">
              <w:rPr>
                <w:b/>
                <w:lang w:val="ru-RU"/>
              </w:rPr>
              <w:t>II</w:t>
            </w:r>
          </w:p>
        </w:tc>
      </w:tr>
      <w:tr w:rsidR="00C7787C" w:rsidRPr="00911360" w14:paraId="30937747" w14:textId="77777777" w:rsidTr="00B35CCF">
        <w:trPr>
          <w:jc w:val="center"/>
        </w:trPr>
        <w:tc>
          <w:tcPr>
            <w:tcW w:w="1418" w:type="dxa"/>
            <w:vMerge/>
            <w:vAlign w:val="center"/>
          </w:tcPr>
          <w:p w14:paraId="4286D64C" w14:textId="77777777" w:rsidR="00C7787C" w:rsidRPr="00911360" w:rsidRDefault="00C7787C" w:rsidP="00B35CCF">
            <w:pPr>
              <w:pStyle w:val="Default"/>
              <w:rPr>
                <w:b/>
                <w:bCs/>
                <w:sz w:val="18"/>
                <w:szCs w:val="18"/>
                <w:lang w:val="ru-RU"/>
              </w:rPr>
            </w:pPr>
          </w:p>
        </w:tc>
        <w:tc>
          <w:tcPr>
            <w:tcW w:w="7088" w:type="dxa"/>
          </w:tcPr>
          <w:p w14:paraId="49D7FB60" w14:textId="77777777" w:rsidR="00C7787C" w:rsidRPr="00911360" w:rsidRDefault="00C7787C" w:rsidP="00B35CCF">
            <w:pPr>
              <w:rPr>
                <w:lang w:val="ru-RU"/>
              </w:rPr>
            </w:pPr>
            <w:r w:rsidRPr="00911360">
              <w:rPr>
                <w:lang w:val="ru-RU"/>
              </w:rPr>
              <w:t xml:space="preserve">Предупредительные знаки при проведении временных дорожных работ отсутствуют / не соответствуют ситуации / не полностью отражают ситуацию. </w:t>
            </w:r>
          </w:p>
        </w:tc>
        <w:tc>
          <w:tcPr>
            <w:tcW w:w="1418" w:type="dxa"/>
          </w:tcPr>
          <w:p w14:paraId="7DD35C93" w14:textId="77777777" w:rsidR="00C7787C" w:rsidRPr="00911360" w:rsidRDefault="00C7787C" w:rsidP="00B35CCF">
            <w:pPr>
              <w:jc w:val="center"/>
              <w:rPr>
                <w:b/>
                <w:lang w:val="ru-RU"/>
              </w:rPr>
            </w:pPr>
            <w:r w:rsidRPr="00911360">
              <w:rPr>
                <w:b/>
                <w:lang w:val="ru-RU"/>
              </w:rPr>
              <w:t>I</w:t>
            </w:r>
          </w:p>
        </w:tc>
      </w:tr>
      <w:tr w:rsidR="00C7787C" w:rsidRPr="00911360" w14:paraId="29E24653" w14:textId="77777777" w:rsidTr="00B35CCF">
        <w:trPr>
          <w:jc w:val="center"/>
        </w:trPr>
        <w:tc>
          <w:tcPr>
            <w:tcW w:w="1418" w:type="dxa"/>
            <w:vMerge/>
            <w:vAlign w:val="center"/>
          </w:tcPr>
          <w:p w14:paraId="2453ACA5" w14:textId="77777777" w:rsidR="00C7787C" w:rsidRPr="00911360" w:rsidRDefault="00C7787C" w:rsidP="00B35CCF">
            <w:pPr>
              <w:pStyle w:val="Default"/>
              <w:rPr>
                <w:b/>
                <w:bCs/>
                <w:sz w:val="18"/>
                <w:szCs w:val="18"/>
                <w:lang w:val="ru-RU"/>
              </w:rPr>
            </w:pPr>
          </w:p>
        </w:tc>
        <w:tc>
          <w:tcPr>
            <w:tcW w:w="7088" w:type="dxa"/>
          </w:tcPr>
          <w:p w14:paraId="39130537" w14:textId="77777777" w:rsidR="00C7787C" w:rsidRPr="00911360" w:rsidRDefault="00C7787C" w:rsidP="00B35CCF">
            <w:pPr>
              <w:rPr>
                <w:lang w:val="ru-RU"/>
              </w:rPr>
            </w:pPr>
            <w:r w:rsidRPr="00911360">
              <w:rPr>
                <w:lang w:val="ru-RU"/>
              </w:rPr>
              <w:t xml:space="preserve">Несоблюдение инструкций, сопровождающих предупредительные знаки. </w:t>
            </w:r>
          </w:p>
        </w:tc>
        <w:tc>
          <w:tcPr>
            <w:tcW w:w="1418" w:type="dxa"/>
          </w:tcPr>
          <w:p w14:paraId="29BBEF91" w14:textId="77777777" w:rsidR="00C7787C" w:rsidRPr="00911360" w:rsidRDefault="00C7787C" w:rsidP="00B35CCF">
            <w:pPr>
              <w:pStyle w:val="Default"/>
              <w:jc w:val="center"/>
              <w:rPr>
                <w:rFonts w:asciiTheme="minorHAnsi" w:hAnsiTheme="minorHAnsi"/>
                <w:b/>
                <w:bCs/>
                <w:sz w:val="20"/>
                <w:szCs w:val="20"/>
                <w:lang w:val="ru-RU"/>
              </w:rPr>
            </w:pPr>
            <w:r w:rsidRPr="00911360">
              <w:rPr>
                <w:rFonts w:asciiTheme="minorHAnsi" w:hAnsiTheme="minorHAnsi"/>
                <w:b/>
                <w:bCs/>
                <w:sz w:val="20"/>
                <w:szCs w:val="20"/>
                <w:lang w:val="ru-RU"/>
              </w:rPr>
              <w:t>II</w:t>
            </w:r>
          </w:p>
        </w:tc>
      </w:tr>
      <w:tr w:rsidR="00C7787C" w:rsidRPr="00911360" w14:paraId="03FC3D01" w14:textId="77777777" w:rsidTr="00B35CCF">
        <w:trPr>
          <w:jc w:val="center"/>
        </w:trPr>
        <w:tc>
          <w:tcPr>
            <w:tcW w:w="1418" w:type="dxa"/>
            <w:vMerge/>
            <w:vAlign w:val="center"/>
          </w:tcPr>
          <w:p w14:paraId="68B09DEA" w14:textId="77777777" w:rsidR="00C7787C" w:rsidRPr="00911360" w:rsidRDefault="00C7787C" w:rsidP="00B35CCF">
            <w:pPr>
              <w:pStyle w:val="Default"/>
              <w:rPr>
                <w:b/>
                <w:bCs/>
                <w:sz w:val="18"/>
                <w:szCs w:val="18"/>
                <w:lang w:val="ru-RU"/>
              </w:rPr>
            </w:pPr>
          </w:p>
        </w:tc>
        <w:tc>
          <w:tcPr>
            <w:tcW w:w="7088" w:type="dxa"/>
          </w:tcPr>
          <w:p w14:paraId="5AA709F3" w14:textId="77777777" w:rsidR="00C7787C" w:rsidRPr="00911360" w:rsidRDefault="00C7787C" w:rsidP="00B35CCF">
            <w:pPr>
              <w:rPr>
                <w:lang w:val="ru-RU"/>
              </w:rPr>
            </w:pPr>
            <w:r w:rsidRPr="00911360">
              <w:rPr>
                <w:lang w:val="ru-RU"/>
              </w:rPr>
              <w:t>Несоблюдение запрета на курение</w:t>
            </w:r>
          </w:p>
        </w:tc>
        <w:tc>
          <w:tcPr>
            <w:tcW w:w="1418" w:type="dxa"/>
          </w:tcPr>
          <w:p w14:paraId="5535975A" w14:textId="77777777" w:rsidR="00C7787C" w:rsidRPr="00911360" w:rsidRDefault="00C7787C" w:rsidP="00B35CCF">
            <w:pPr>
              <w:pStyle w:val="Default"/>
              <w:jc w:val="center"/>
              <w:rPr>
                <w:rFonts w:asciiTheme="minorHAnsi" w:hAnsiTheme="minorHAnsi"/>
                <w:b/>
                <w:bCs/>
                <w:sz w:val="20"/>
                <w:szCs w:val="20"/>
                <w:lang w:val="ru-RU"/>
              </w:rPr>
            </w:pPr>
            <w:r w:rsidRPr="00911360">
              <w:rPr>
                <w:rFonts w:asciiTheme="minorHAnsi" w:hAnsiTheme="minorHAnsi"/>
                <w:b/>
                <w:bCs/>
                <w:sz w:val="20"/>
                <w:szCs w:val="20"/>
                <w:lang w:val="ru-RU"/>
              </w:rPr>
              <w:t>I</w:t>
            </w:r>
          </w:p>
        </w:tc>
      </w:tr>
      <w:tr w:rsidR="00C7787C" w:rsidRPr="00911360" w14:paraId="1CED55BF" w14:textId="77777777" w:rsidTr="00B35CCF">
        <w:trPr>
          <w:jc w:val="center"/>
        </w:trPr>
        <w:tc>
          <w:tcPr>
            <w:tcW w:w="1418" w:type="dxa"/>
            <w:vMerge/>
            <w:vAlign w:val="center"/>
          </w:tcPr>
          <w:p w14:paraId="7EBCF2A7" w14:textId="77777777" w:rsidR="00C7787C" w:rsidRPr="00911360" w:rsidRDefault="00C7787C" w:rsidP="00B35CCF">
            <w:pPr>
              <w:pStyle w:val="Default"/>
              <w:rPr>
                <w:b/>
                <w:bCs/>
                <w:sz w:val="18"/>
                <w:szCs w:val="18"/>
                <w:lang w:val="ru-RU"/>
              </w:rPr>
            </w:pPr>
          </w:p>
        </w:tc>
        <w:tc>
          <w:tcPr>
            <w:tcW w:w="7088" w:type="dxa"/>
          </w:tcPr>
          <w:p w14:paraId="31B5DFB7" w14:textId="77777777" w:rsidR="00C7787C" w:rsidRPr="00911360" w:rsidRDefault="00C7787C" w:rsidP="00B35CCF">
            <w:pPr>
              <w:rPr>
                <w:lang w:val="ru-RU"/>
              </w:rPr>
            </w:pPr>
            <w:r w:rsidRPr="00911360">
              <w:rPr>
                <w:lang w:val="ru-RU"/>
              </w:rPr>
              <w:t xml:space="preserve">Предупредительные знаки отсутствуют / не соответствуют ситуации / не полностью отражают ситуацию. </w:t>
            </w:r>
          </w:p>
        </w:tc>
        <w:tc>
          <w:tcPr>
            <w:tcW w:w="1418" w:type="dxa"/>
          </w:tcPr>
          <w:p w14:paraId="29542A73" w14:textId="77777777" w:rsidR="00C7787C" w:rsidRPr="00911360" w:rsidRDefault="00C7787C" w:rsidP="00B35CCF">
            <w:pPr>
              <w:pStyle w:val="Default"/>
              <w:jc w:val="center"/>
              <w:rPr>
                <w:rFonts w:asciiTheme="minorHAnsi" w:hAnsiTheme="minorHAnsi"/>
                <w:b/>
                <w:bCs/>
                <w:sz w:val="20"/>
                <w:szCs w:val="20"/>
                <w:lang w:val="ru-RU"/>
              </w:rPr>
            </w:pPr>
            <w:r w:rsidRPr="00911360">
              <w:rPr>
                <w:rFonts w:asciiTheme="minorHAnsi" w:hAnsiTheme="minorHAnsi"/>
                <w:b/>
                <w:bCs/>
                <w:sz w:val="20"/>
                <w:szCs w:val="20"/>
                <w:lang w:val="ru-RU"/>
              </w:rPr>
              <w:t>I</w:t>
            </w:r>
          </w:p>
        </w:tc>
      </w:tr>
      <w:tr w:rsidR="00C7787C" w:rsidRPr="00911360" w14:paraId="2964608B" w14:textId="77777777" w:rsidTr="00B35CCF">
        <w:trPr>
          <w:jc w:val="center"/>
        </w:trPr>
        <w:tc>
          <w:tcPr>
            <w:tcW w:w="1418" w:type="dxa"/>
            <w:vMerge/>
            <w:vAlign w:val="center"/>
          </w:tcPr>
          <w:p w14:paraId="57FF3D4D" w14:textId="77777777" w:rsidR="00C7787C" w:rsidRPr="00911360" w:rsidRDefault="00C7787C" w:rsidP="00B35CCF">
            <w:pPr>
              <w:pStyle w:val="Default"/>
              <w:rPr>
                <w:b/>
                <w:bCs/>
                <w:sz w:val="18"/>
                <w:szCs w:val="18"/>
                <w:lang w:val="ru-RU"/>
              </w:rPr>
            </w:pPr>
          </w:p>
        </w:tc>
        <w:tc>
          <w:tcPr>
            <w:tcW w:w="7088" w:type="dxa"/>
          </w:tcPr>
          <w:p w14:paraId="75DFA6A9" w14:textId="77777777" w:rsidR="00C7787C" w:rsidRPr="00911360" w:rsidRDefault="00C7787C" w:rsidP="00B35CCF">
            <w:pPr>
              <w:rPr>
                <w:lang w:val="ru-RU"/>
              </w:rPr>
            </w:pPr>
            <w:r w:rsidRPr="00911360">
              <w:rPr>
                <w:lang w:val="ru-RU"/>
              </w:rPr>
              <w:t>Ненадлежащее бытовое обслуживание / несоблюдение требований по хранению материалов на Рабочих площадках.</w:t>
            </w:r>
          </w:p>
        </w:tc>
        <w:tc>
          <w:tcPr>
            <w:tcW w:w="1418" w:type="dxa"/>
          </w:tcPr>
          <w:p w14:paraId="20098C9F" w14:textId="77777777" w:rsidR="00C7787C" w:rsidRPr="00911360" w:rsidRDefault="00C7787C" w:rsidP="00B35CCF">
            <w:pPr>
              <w:pStyle w:val="Default"/>
              <w:jc w:val="center"/>
              <w:rPr>
                <w:rFonts w:asciiTheme="minorHAnsi" w:hAnsiTheme="minorHAnsi"/>
                <w:b/>
                <w:bCs/>
                <w:sz w:val="20"/>
                <w:szCs w:val="20"/>
                <w:lang w:val="ru-RU"/>
              </w:rPr>
            </w:pPr>
            <w:r w:rsidRPr="00911360">
              <w:rPr>
                <w:rFonts w:asciiTheme="minorHAnsi" w:hAnsiTheme="minorHAnsi"/>
                <w:b/>
                <w:bCs/>
                <w:sz w:val="20"/>
                <w:szCs w:val="20"/>
                <w:lang w:val="ru-RU"/>
              </w:rPr>
              <w:t>I</w:t>
            </w:r>
          </w:p>
        </w:tc>
      </w:tr>
      <w:tr w:rsidR="00C7787C" w:rsidRPr="00911360" w14:paraId="1EB89538" w14:textId="77777777" w:rsidTr="00B35CCF">
        <w:trPr>
          <w:jc w:val="center"/>
        </w:trPr>
        <w:tc>
          <w:tcPr>
            <w:tcW w:w="1418" w:type="dxa"/>
            <w:vMerge/>
            <w:vAlign w:val="center"/>
          </w:tcPr>
          <w:p w14:paraId="0AD8717E" w14:textId="77777777" w:rsidR="00C7787C" w:rsidRPr="00911360" w:rsidRDefault="00C7787C" w:rsidP="00B35CCF">
            <w:pPr>
              <w:pStyle w:val="Default"/>
              <w:rPr>
                <w:b/>
                <w:bCs/>
                <w:sz w:val="18"/>
                <w:szCs w:val="18"/>
                <w:lang w:val="ru-RU"/>
              </w:rPr>
            </w:pPr>
          </w:p>
        </w:tc>
        <w:tc>
          <w:tcPr>
            <w:tcW w:w="7088" w:type="dxa"/>
          </w:tcPr>
          <w:p w14:paraId="2C869CB5" w14:textId="77777777" w:rsidR="00C7787C" w:rsidRPr="00911360" w:rsidRDefault="00C7787C" w:rsidP="00B35CCF">
            <w:pPr>
              <w:rPr>
                <w:lang w:val="ru-RU"/>
              </w:rPr>
            </w:pPr>
            <w:r w:rsidRPr="00911360">
              <w:rPr>
                <w:lang w:val="ru-RU"/>
              </w:rPr>
              <w:t>Отсутствие надлежащих мер, направленных на управление в чрезвычайных ситуациях.</w:t>
            </w:r>
          </w:p>
        </w:tc>
        <w:tc>
          <w:tcPr>
            <w:tcW w:w="1418" w:type="dxa"/>
          </w:tcPr>
          <w:p w14:paraId="43368C7E" w14:textId="77777777" w:rsidR="00C7787C" w:rsidRPr="00911360" w:rsidRDefault="00C7787C" w:rsidP="00B35CCF">
            <w:pPr>
              <w:jc w:val="center"/>
              <w:rPr>
                <w:b/>
                <w:lang w:val="ru-RU"/>
              </w:rPr>
            </w:pPr>
            <w:r w:rsidRPr="00911360">
              <w:rPr>
                <w:b/>
                <w:lang w:val="ru-RU"/>
              </w:rPr>
              <w:t>II</w:t>
            </w:r>
          </w:p>
        </w:tc>
      </w:tr>
      <w:tr w:rsidR="00C7787C" w:rsidRPr="00911360" w14:paraId="200D5511" w14:textId="77777777" w:rsidTr="00B35CCF">
        <w:trPr>
          <w:jc w:val="center"/>
        </w:trPr>
        <w:tc>
          <w:tcPr>
            <w:tcW w:w="1418" w:type="dxa"/>
            <w:vMerge/>
            <w:vAlign w:val="center"/>
          </w:tcPr>
          <w:p w14:paraId="2A4137D9" w14:textId="77777777" w:rsidR="00C7787C" w:rsidRPr="00911360" w:rsidRDefault="00C7787C" w:rsidP="00B35CCF">
            <w:pPr>
              <w:pStyle w:val="Default"/>
              <w:rPr>
                <w:b/>
                <w:bCs/>
                <w:sz w:val="18"/>
                <w:szCs w:val="18"/>
                <w:lang w:val="ru-RU"/>
              </w:rPr>
            </w:pPr>
          </w:p>
        </w:tc>
        <w:tc>
          <w:tcPr>
            <w:tcW w:w="7088" w:type="dxa"/>
          </w:tcPr>
          <w:p w14:paraId="230843A5" w14:textId="77777777" w:rsidR="00C7787C" w:rsidRPr="00911360" w:rsidRDefault="00C7787C" w:rsidP="00B35CCF">
            <w:pPr>
              <w:rPr>
                <w:lang w:val="ru-RU"/>
              </w:rPr>
            </w:pPr>
            <w:r w:rsidRPr="00911360">
              <w:rPr>
                <w:lang w:val="ru-RU"/>
              </w:rPr>
              <w:t>Нерациональное распределение питьевой воды / продуктов питания.</w:t>
            </w:r>
          </w:p>
        </w:tc>
        <w:tc>
          <w:tcPr>
            <w:tcW w:w="1418" w:type="dxa"/>
          </w:tcPr>
          <w:p w14:paraId="0F17D32E" w14:textId="77777777" w:rsidR="00C7787C" w:rsidRPr="00911360" w:rsidRDefault="00C7787C" w:rsidP="00B35CCF">
            <w:pPr>
              <w:jc w:val="center"/>
              <w:rPr>
                <w:b/>
                <w:lang w:val="ru-RU"/>
              </w:rPr>
            </w:pPr>
            <w:r w:rsidRPr="00911360">
              <w:rPr>
                <w:b/>
                <w:lang w:val="ru-RU"/>
              </w:rPr>
              <w:t>II</w:t>
            </w:r>
          </w:p>
        </w:tc>
      </w:tr>
      <w:tr w:rsidR="00C7787C" w:rsidRPr="00911360" w14:paraId="2D06DCA2" w14:textId="77777777" w:rsidTr="00B35CCF">
        <w:trPr>
          <w:jc w:val="center"/>
        </w:trPr>
        <w:tc>
          <w:tcPr>
            <w:tcW w:w="1418" w:type="dxa"/>
            <w:vMerge/>
            <w:vAlign w:val="center"/>
          </w:tcPr>
          <w:p w14:paraId="3A854059" w14:textId="77777777" w:rsidR="00C7787C" w:rsidRPr="00911360" w:rsidRDefault="00C7787C" w:rsidP="00B35CCF">
            <w:pPr>
              <w:pStyle w:val="Default"/>
              <w:rPr>
                <w:b/>
                <w:bCs/>
                <w:sz w:val="18"/>
                <w:szCs w:val="18"/>
                <w:lang w:val="ru-RU"/>
              </w:rPr>
            </w:pPr>
          </w:p>
        </w:tc>
        <w:tc>
          <w:tcPr>
            <w:tcW w:w="7088" w:type="dxa"/>
          </w:tcPr>
          <w:p w14:paraId="250261A3" w14:textId="77777777" w:rsidR="00C7787C" w:rsidRPr="00911360" w:rsidRDefault="00C7787C" w:rsidP="00B35CCF">
            <w:pPr>
              <w:rPr>
                <w:lang w:val="ru-RU"/>
              </w:rPr>
            </w:pPr>
            <w:r w:rsidRPr="00911360">
              <w:rPr>
                <w:lang w:val="ru-RU"/>
              </w:rPr>
              <w:t>Нерациональная планировка зоны отдыха.</w:t>
            </w:r>
          </w:p>
        </w:tc>
        <w:tc>
          <w:tcPr>
            <w:tcW w:w="1418" w:type="dxa"/>
          </w:tcPr>
          <w:p w14:paraId="676872BE" w14:textId="77777777" w:rsidR="00C7787C" w:rsidRPr="00911360" w:rsidRDefault="00C7787C" w:rsidP="00B35CCF">
            <w:pPr>
              <w:jc w:val="center"/>
              <w:rPr>
                <w:b/>
                <w:lang w:val="ru-RU"/>
              </w:rPr>
            </w:pPr>
            <w:r w:rsidRPr="00911360">
              <w:rPr>
                <w:b/>
                <w:lang w:val="ru-RU"/>
              </w:rPr>
              <w:t>II</w:t>
            </w:r>
          </w:p>
        </w:tc>
      </w:tr>
      <w:tr w:rsidR="00C7787C" w:rsidRPr="00911360" w14:paraId="5558FE73" w14:textId="77777777" w:rsidTr="00B35CCF">
        <w:trPr>
          <w:jc w:val="center"/>
        </w:trPr>
        <w:tc>
          <w:tcPr>
            <w:tcW w:w="1418" w:type="dxa"/>
            <w:vMerge/>
            <w:vAlign w:val="center"/>
          </w:tcPr>
          <w:p w14:paraId="7B4B051F" w14:textId="77777777" w:rsidR="00C7787C" w:rsidRPr="00911360" w:rsidRDefault="00C7787C" w:rsidP="00B35CCF">
            <w:pPr>
              <w:pStyle w:val="Default"/>
              <w:rPr>
                <w:b/>
                <w:bCs/>
                <w:sz w:val="18"/>
                <w:szCs w:val="18"/>
                <w:lang w:val="ru-RU"/>
              </w:rPr>
            </w:pPr>
          </w:p>
        </w:tc>
        <w:tc>
          <w:tcPr>
            <w:tcW w:w="7088" w:type="dxa"/>
          </w:tcPr>
          <w:p w14:paraId="0810610A" w14:textId="77777777" w:rsidR="00C7787C" w:rsidRPr="00911360" w:rsidRDefault="00C7787C" w:rsidP="00B35CCF">
            <w:pPr>
              <w:rPr>
                <w:lang w:val="ru-RU"/>
              </w:rPr>
            </w:pPr>
            <w:r w:rsidRPr="00911360">
              <w:rPr>
                <w:lang w:val="ru-RU"/>
              </w:rPr>
              <w:t xml:space="preserve">Недостаточное количество туалетов / раздевалок для выполняемых работ. </w:t>
            </w:r>
          </w:p>
        </w:tc>
        <w:tc>
          <w:tcPr>
            <w:tcW w:w="1418" w:type="dxa"/>
          </w:tcPr>
          <w:p w14:paraId="776769F6" w14:textId="77777777" w:rsidR="00C7787C" w:rsidRPr="00911360" w:rsidRDefault="00C7787C" w:rsidP="00B35CCF">
            <w:pPr>
              <w:jc w:val="center"/>
              <w:rPr>
                <w:b/>
                <w:lang w:val="ru-RU"/>
              </w:rPr>
            </w:pPr>
            <w:r w:rsidRPr="00911360">
              <w:rPr>
                <w:b/>
                <w:lang w:val="ru-RU"/>
              </w:rPr>
              <w:t>I</w:t>
            </w:r>
          </w:p>
        </w:tc>
      </w:tr>
      <w:tr w:rsidR="00C7787C" w:rsidRPr="00911360" w14:paraId="7CB9E098" w14:textId="77777777" w:rsidTr="00B35CCF">
        <w:trPr>
          <w:jc w:val="center"/>
        </w:trPr>
        <w:tc>
          <w:tcPr>
            <w:tcW w:w="1418" w:type="dxa"/>
            <w:vMerge/>
            <w:vAlign w:val="center"/>
          </w:tcPr>
          <w:p w14:paraId="522653D3" w14:textId="77777777" w:rsidR="00C7787C" w:rsidRPr="00911360" w:rsidRDefault="00C7787C" w:rsidP="00B35CCF">
            <w:pPr>
              <w:pStyle w:val="Default"/>
              <w:rPr>
                <w:b/>
                <w:bCs/>
                <w:sz w:val="18"/>
                <w:szCs w:val="18"/>
                <w:lang w:val="ru-RU"/>
              </w:rPr>
            </w:pPr>
          </w:p>
        </w:tc>
        <w:tc>
          <w:tcPr>
            <w:tcW w:w="7088" w:type="dxa"/>
          </w:tcPr>
          <w:p w14:paraId="236A9B86" w14:textId="77777777" w:rsidR="00C7787C" w:rsidRPr="00911360" w:rsidRDefault="00C7787C" w:rsidP="00B35CCF">
            <w:pPr>
              <w:rPr>
                <w:lang w:val="ru-RU"/>
              </w:rPr>
            </w:pPr>
            <w:r w:rsidRPr="00911360">
              <w:rPr>
                <w:lang w:val="ru-RU"/>
              </w:rPr>
              <w:t>Отсутствие отвечающих требованиям средств оказания чрезвычайной помощи или младшего медицинского персонала (при необходимости).</w:t>
            </w:r>
          </w:p>
        </w:tc>
        <w:tc>
          <w:tcPr>
            <w:tcW w:w="1418" w:type="dxa"/>
          </w:tcPr>
          <w:p w14:paraId="4BDD1D4D" w14:textId="77777777" w:rsidR="00C7787C" w:rsidRPr="00911360" w:rsidRDefault="00C7787C" w:rsidP="00B35CCF">
            <w:pPr>
              <w:jc w:val="center"/>
              <w:rPr>
                <w:b/>
                <w:lang w:val="ru-RU"/>
              </w:rPr>
            </w:pPr>
            <w:r w:rsidRPr="00911360">
              <w:rPr>
                <w:b/>
                <w:lang w:val="ru-RU"/>
              </w:rPr>
              <w:t>III</w:t>
            </w:r>
          </w:p>
        </w:tc>
      </w:tr>
      <w:tr w:rsidR="00C7787C" w:rsidRPr="00911360" w14:paraId="7A43B441" w14:textId="77777777" w:rsidTr="00B35CCF">
        <w:trPr>
          <w:jc w:val="center"/>
        </w:trPr>
        <w:tc>
          <w:tcPr>
            <w:tcW w:w="1418" w:type="dxa"/>
            <w:vMerge/>
            <w:vAlign w:val="center"/>
          </w:tcPr>
          <w:p w14:paraId="01EA2E52" w14:textId="77777777" w:rsidR="00C7787C" w:rsidRPr="00911360" w:rsidRDefault="00C7787C" w:rsidP="00B35CCF">
            <w:pPr>
              <w:pStyle w:val="Default"/>
              <w:rPr>
                <w:b/>
                <w:bCs/>
                <w:sz w:val="18"/>
                <w:szCs w:val="18"/>
                <w:lang w:val="ru-RU"/>
              </w:rPr>
            </w:pPr>
          </w:p>
        </w:tc>
        <w:tc>
          <w:tcPr>
            <w:tcW w:w="7088" w:type="dxa"/>
          </w:tcPr>
          <w:p w14:paraId="0FFFA016" w14:textId="77777777" w:rsidR="00C7787C" w:rsidRPr="00911360" w:rsidRDefault="00C7787C" w:rsidP="00B35CCF">
            <w:pPr>
              <w:rPr>
                <w:lang w:val="ru-RU"/>
              </w:rPr>
            </w:pPr>
            <w:r w:rsidRPr="00911360">
              <w:rPr>
                <w:lang w:val="ru-RU"/>
              </w:rPr>
              <w:t>Несоблюдение требований по Охране труда и Промышленной безопасности, предусмотренных Законодательством и / или условиями Договора и / или настоящими Условиями и / или Требованиями ОТПБиЭ, не упомянутых в других пунктах настоящего перечня.</w:t>
            </w:r>
          </w:p>
        </w:tc>
        <w:tc>
          <w:tcPr>
            <w:tcW w:w="1418" w:type="dxa"/>
          </w:tcPr>
          <w:p w14:paraId="5CAD2A7C" w14:textId="77777777" w:rsidR="00C7787C" w:rsidRPr="00911360" w:rsidRDefault="00C7787C" w:rsidP="00B35CCF">
            <w:pPr>
              <w:jc w:val="center"/>
              <w:rPr>
                <w:b/>
                <w:lang w:val="ru-RU"/>
              </w:rPr>
            </w:pPr>
            <w:r w:rsidRPr="00911360">
              <w:rPr>
                <w:b/>
                <w:lang w:val="ru-RU"/>
              </w:rPr>
              <w:t>I</w:t>
            </w:r>
          </w:p>
        </w:tc>
      </w:tr>
      <w:tr w:rsidR="00C7787C" w:rsidRPr="00911360" w14:paraId="1C2F5285" w14:textId="77777777" w:rsidTr="00B35CCF">
        <w:trPr>
          <w:jc w:val="center"/>
        </w:trPr>
        <w:tc>
          <w:tcPr>
            <w:tcW w:w="1418" w:type="dxa"/>
            <w:vMerge w:val="restart"/>
            <w:vAlign w:val="center"/>
          </w:tcPr>
          <w:p w14:paraId="12672052" w14:textId="77777777" w:rsidR="00C7787C" w:rsidRPr="00911360" w:rsidRDefault="00C7787C" w:rsidP="00B35CCF">
            <w:pPr>
              <w:pStyle w:val="Default"/>
              <w:rPr>
                <w:b/>
                <w:bCs/>
                <w:sz w:val="16"/>
                <w:szCs w:val="16"/>
                <w:lang w:val="ru-RU"/>
              </w:rPr>
            </w:pPr>
            <w:r w:rsidRPr="00911360">
              <w:rPr>
                <w:b/>
                <w:bCs/>
                <w:sz w:val="16"/>
                <w:szCs w:val="16"/>
                <w:lang w:val="ru-RU"/>
              </w:rPr>
              <w:t>Риски, связанные с электрооборудованием</w:t>
            </w:r>
          </w:p>
        </w:tc>
        <w:tc>
          <w:tcPr>
            <w:tcW w:w="7088" w:type="dxa"/>
          </w:tcPr>
          <w:p w14:paraId="194FA343" w14:textId="77777777" w:rsidR="00C7787C" w:rsidRPr="00911360" w:rsidRDefault="00C7787C" w:rsidP="00B35CCF">
            <w:pPr>
              <w:rPr>
                <w:lang w:val="ru-RU"/>
              </w:rPr>
            </w:pPr>
            <w:r w:rsidRPr="00911360">
              <w:rPr>
                <w:lang w:val="ru-RU"/>
              </w:rPr>
              <w:t>При выполнении работ под напряжением, неисполнение / ненадлежащие исполнение / исполнение не в полной мере соответствующих процедур ОТиПБ.</w:t>
            </w:r>
          </w:p>
        </w:tc>
        <w:tc>
          <w:tcPr>
            <w:tcW w:w="1418" w:type="dxa"/>
          </w:tcPr>
          <w:p w14:paraId="1F370108" w14:textId="77777777" w:rsidR="00C7787C" w:rsidRPr="00911360" w:rsidRDefault="00C7787C" w:rsidP="00B35CCF">
            <w:pPr>
              <w:jc w:val="center"/>
              <w:rPr>
                <w:b/>
                <w:lang w:val="ru-RU"/>
              </w:rPr>
            </w:pPr>
            <w:r w:rsidRPr="00911360">
              <w:rPr>
                <w:b/>
                <w:lang w:val="ru-RU"/>
              </w:rPr>
              <w:t>III</w:t>
            </w:r>
          </w:p>
        </w:tc>
      </w:tr>
      <w:tr w:rsidR="00C7787C" w:rsidRPr="00911360" w14:paraId="2F30B03E" w14:textId="77777777" w:rsidTr="00B35CCF">
        <w:trPr>
          <w:jc w:val="center"/>
        </w:trPr>
        <w:tc>
          <w:tcPr>
            <w:tcW w:w="1418" w:type="dxa"/>
            <w:vMerge/>
            <w:vAlign w:val="center"/>
          </w:tcPr>
          <w:p w14:paraId="5E7D7E26" w14:textId="77777777" w:rsidR="00C7787C" w:rsidRPr="00911360" w:rsidRDefault="00C7787C" w:rsidP="00B35CCF">
            <w:pPr>
              <w:pStyle w:val="Default"/>
              <w:rPr>
                <w:b/>
                <w:bCs/>
                <w:sz w:val="16"/>
                <w:szCs w:val="16"/>
                <w:lang w:val="ru-RU"/>
              </w:rPr>
            </w:pPr>
          </w:p>
        </w:tc>
        <w:tc>
          <w:tcPr>
            <w:tcW w:w="7088" w:type="dxa"/>
          </w:tcPr>
          <w:p w14:paraId="0F5D5CBD" w14:textId="77777777" w:rsidR="00C7787C" w:rsidRPr="00911360" w:rsidRDefault="00C7787C" w:rsidP="00B35CCF">
            <w:pPr>
              <w:rPr>
                <w:lang w:val="ru-RU"/>
              </w:rPr>
            </w:pPr>
            <w:r w:rsidRPr="00911360">
              <w:rPr>
                <w:lang w:val="ru-RU"/>
              </w:rPr>
              <w:t xml:space="preserve">Неисполнение / ненадлежащие исполнение / исполнение не в полной мере 5 золотых правил, касающихся рисков, связанных с электрооборудованием. </w:t>
            </w:r>
          </w:p>
        </w:tc>
        <w:tc>
          <w:tcPr>
            <w:tcW w:w="1418" w:type="dxa"/>
          </w:tcPr>
          <w:p w14:paraId="0BBB657A" w14:textId="77777777" w:rsidR="00C7787C" w:rsidRPr="00911360" w:rsidRDefault="00C7787C" w:rsidP="00B35CCF">
            <w:pPr>
              <w:jc w:val="center"/>
              <w:rPr>
                <w:b/>
                <w:lang w:val="ru-RU"/>
              </w:rPr>
            </w:pPr>
            <w:r w:rsidRPr="00911360">
              <w:rPr>
                <w:b/>
                <w:lang w:val="ru-RU"/>
              </w:rPr>
              <w:t>III</w:t>
            </w:r>
          </w:p>
        </w:tc>
      </w:tr>
      <w:tr w:rsidR="00C7787C" w:rsidRPr="00911360" w14:paraId="0D010818" w14:textId="77777777" w:rsidTr="00B35CCF">
        <w:trPr>
          <w:jc w:val="center"/>
        </w:trPr>
        <w:tc>
          <w:tcPr>
            <w:tcW w:w="1418" w:type="dxa"/>
            <w:vMerge/>
            <w:vAlign w:val="center"/>
          </w:tcPr>
          <w:p w14:paraId="79E619D4" w14:textId="77777777" w:rsidR="00C7787C" w:rsidRPr="00911360" w:rsidRDefault="00C7787C" w:rsidP="00B35CCF">
            <w:pPr>
              <w:pStyle w:val="Default"/>
              <w:rPr>
                <w:b/>
                <w:bCs/>
                <w:sz w:val="16"/>
                <w:szCs w:val="16"/>
                <w:lang w:val="ru-RU"/>
              </w:rPr>
            </w:pPr>
          </w:p>
        </w:tc>
        <w:tc>
          <w:tcPr>
            <w:tcW w:w="7088" w:type="dxa"/>
          </w:tcPr>
          <w:p w14:paraId="0B79DC05" w14:textId="77777777" w:rsidR="00C7787C" w:rsidRPr="00911360" w:rsidRDefault="00C7787C" w:rsidP="00B35CCF">
            <w:pPr>
              <w:rPr>
                <w:lang w:val="ru-RU"/>
              </w:rPr>
            </w:pPr>
            <w:r w:rsidRPr="00911360">
              <w:rPr>
                <w:lang w:val="ru-RU"/>
              </w:rPr>
              <w:t xml:space="preserve">Неиспользование СИЗ и Средств коллективной защиты (СКЗ) в отношении рисков, связанных с электрооборудованием. </w:t>
            </w:r>
          </w:p>
        </w:tc>
        <w:tc>
          <w:tcPr>
            <w:tcW w:w="1418" w:type="dxa"/>
          </w:tcPr>
          <w:p w14:paraId="5CFA64FC" w14:textId="77777777" w:rsidR="00C7787C" w:rsidRPr="00911360" w:rsidRDefault="00C7787C" w:rsidP="00B35CCF">
            <w:pPr>
              <w:pStyle w:val="Default"/>
              <w:jc w:val="center"/>
              <w:rPr>
                <w:rFonts w:asciiTheme="minorHAnsi" w:hAnsiTheme="minorHAnsi"/>
                <w:b/>
                <w:sz w:val="20"/>
                <w:szCs w:val="20"/>
                <w:lang w:val="ru-RU"/>
              </w:rPr>
            </w:pPr>
            <w:r w:rsidRPr="00911360">
              <w:rPr>
                <w:rFonts w:asciiTheme="minorHAnsi" w:hAnsiTheme="minorHAnsi"/>
                <w:b/>
                <w:sz w:val="20"/>
                <w:szCs w:val="20"/>
                <w:lang w:val="ru-RU"/>
              </w:rPr>
              <w:t>III</w:t>
            </w:r>
          </w:p>
        </w:tc>
      </w:tr>
      <w:tr w:rsidR="00C7787C" w:rsidRPr="00911360" w14:paraId="1D771E55" w14:textId="77777777" w:rsidTr="00B35CCF">
        <w:trPr>
          <w:jc w:val="center"/>
        </w:trPr>
        <w:tc>
          <w:tcPr>
            <w:tcW w:w="1418" w:type="dxa"/>
            <w:vMerge/>
            <w:vAlign w:val="center"/>
          </w:tcPr>
          <w:p w14:paraId="7BA02D73" w14:textId="77777777" w:rsidR="00C7787C" w:rsidRPr="00911360" w:rsidRDefault="00C7787C" w:rsidP="00B35CCF">
            <w:pPr>
              <w:pStyle w:val="Default"/>
              <w:rPr>
                <w:b/>
                <w:bCs/>
                <w:sz w:val="16"/>
                <w:szCs w:val="16"/>
                <w:lang w:val="ru-RU"/>
              </w:rPr>
            </w:pPr>
          </w:p>
        </w:tc>
        <w:tc>
          <w:tcPr>
            <w:tcW w:w="7088" w:type="dxa"/>
          </w:tcPr>
          <w:p w14:paraId="4AFC7F7A" w14:textId="77777777" w:rsidR="00C7787C" w:rsidRPr="00911360" w:rsidRDefault="00C7787C" w:rsidP="00B35CCF">
            <w:pPr>
              <w:rPr>
                <w:lang w:val="ru-RU"/>
              </w:rPr>
            </w:pPr>
            <w:r w:rsidRPr="00911360">
              <w:rPr>
                <w:lang w:val="ru-RU"/>
              </w:rPr>
              <w:t xml:space="preserve">Использование СИЗ и Средств коллективной защиты (СКЗ) в отношении рисков, связанных с электрооборудованием, не в соответствии с законодательством и / или условиями Договора и / или настоящими Условиями и / или Требованиями ОТПБиЭ. </w:t>
            </w:r>
          </w:p>
        </w:tc>
        <w:tc>
          <w:tcPr>
            <w:tcW w:w="1418" w:type="dxa"/>
          </w:tcPr>
          <w:p w14:paraId="53B337F9" w14:textId="77777777" w:rsidR="00C7787C" w:rsidRPr="00911360" w:rsidRDefault="00C7787C" w:rsidP="00B35CCF">
            <w:pPr>
              <w:pStyle w:val="Default"/>
              <w:jc w:val="center"/>
              <w:rPr>
                <w:rFonts w:asciiTheme="minorHAnsi" w:hAnsiTheme="minorHAnsi"/>
                <w:b/>
                <w:sz w:val="20"/>
                <w:szCs w:val="20"/>
                <w:lang w:val="ru-RU"/>
              </w:rPr>
            </w:pPr>
            <w:r w:rsidRPr="00911360">
              <w:rPr>
                <w:rFonts w:asciiTheme="minorHAnsi" w:hAnsiTheme="minorHAnsi"/>
                <w:b/>
                <w:sz w:val="20"/>
                <w:szCs w:val="20"/>
                <w:lang w:val="ru-RU"/>
              </w:rPr>
              <w:t>III</w:t>
            </w:r>
          </w:p>
        </w:tc>
      </w:tr>
      <w:tr w:rsidR="00C7787C" w:rsidRPr="00911360" w14:paraId="25AD186E" w14:textId="77777777" w:rsidTr="00B35CCF">
        <w:trPr>
          <w:jc w:val="center"/>
        </w:trPr>
        <w:tc>
          <w:tcPr>
            <w:tcW w:w="1418" w:type="dxa"/>
            <w:vMerge/>
            <w:vAlign w:val="center"/>
          </w:tcPr>
          <w:p w14:paraId="7DD3524E" w14:textId="77777777" w:rsidR="00C7787C" w:rsidRPr="00911360" w:rsidRDefault="00C7787C" w:rsidP="00B35CCF">
            <w:pPr>
              <w:pStyle w:val="Default"/>
              <w:rPr>
                <w:b/>
                <w:bCs/>
                <w:sz w:val="16"/>
                <w:szCs w:val="16"/>
                <w:lang w:val="ru-RU"/>
              </w:rPr>
            </w:pPr>
          </w:p>
        </w:tc>
        <w:tc>
          <w:tcPr>
            <w:tcW w:w="7088" w:type="dxa"/>
          </w:tcPr>
          <w:p w14:paraId="2F0979B7" w14:textId="77777777" w:rsidR="00C7787C" w:rsidRPr="00911360" w:rsidRDefault="00C7787C" w:rsidP="00B35CCF">
            <w:pPr>
              <w:rPr>
                <w:lang w:val="ru-RU"/>
              </w:rPr>
            </w:pPr>
            <w:r w:rsidRPr="00911360">
              <w:rPr>
                <w:lang w:val="ru-RU"/>
              </w:rPr>
              <w:t xml:space="preserve">Несоблюдение / соблюдение не в полной мере других требований Законодательства и / или условий Договора и / или настоящих Условий и / или Требований ОТПБиЭ относительно предотвращения несчастных случаев, связанных с применением электроэнергии. </w:t>
            </w:r>
          </w:p>
        </w:tc>
        <w:tc>
          <w:tcPr>
            <w:tcW w:w="1418" w:type="dxa"/>
          </w:tcPr>
          <w:p w14:paraId="198F333B" w14:textId="77777777" w:rsidR="00C7787C" w:rsidRPr="00911360" w:rsidRDefault="00C7787C" w:rsidP="00B35CCF">
            <w:pPr>
              <w:pStyle w:val="Default"/>
              <w:jc w:val="center"/>
              <w:rPr>
                <w:rFonts w:asciiTheme="minorHAnsi" w:hAnsiTheme="minorHAnsi"/>
                <w:b/>
                <w:sz w:val="20"/>
                <w:szCs w:val="20"/>
                <w:lang w:val="ru-RU"/>
              </w:rPr>
            </w:pPr>
            <w:r w:rsidRPr="00911360">
              <w:rPr>
                <w:rFonts w:asciiTheme="minorHAnsi" w:hAnsiTheme="minorHAnsi"/>
                <w:b/>
                <w:sz w:val="20"/>
                <w:szCs w:val="20"/>
                <w:lang w:val="ru-RU"/>
              </w:rPr>
              <w:t>II</w:t>
            </w:r>
          </w:p>
        </w:tc>
      </w:tr>
      <w:tr w:rsidR="00C7787C" w:rsidRPr="00911360" w14:paraId="4F1DDE06" w14:textId="77777777" w:rsidTr="00B35CCF">
        <w:trPr>
          <w:jc w:val="center"/>
        </w:trPr>
        <w:tc>
          <w:tcPr>
            <w:tcW w:w="1418" w:type="dxa"/>
            <w:vMerge w:val="restart"/>
            <w:vAlign w:val="center"/>
          </w:tcPr>
          <w:p w14:paraId="7C8EFE10" w14:textId="77777777" w:rsidR="00C7787C" w:rsidRPr="00911360" w:rsidRDefault="00C7787C" w:rsidP="00B35CCF">
            <w:pPr>
              <w:pStyle w:val="Default"/>
              <w:rPr>
                <w:b/>
                <w:bCs/>
                <w:sz w:val="16"/>
                <w:szCs w:val="16"/>
                <w:lang w:val="ru-RU"/>
              </w:rPr>
            </w:pPr>
            <w:r w:rsidRPr="00911360">
              <w:rPr>
                <w:b/>
                <w:bCs/>
                <w:sz w:val="16"/>
                <w:szCs w:val="16"/>
                <w:lang w:val="ru-RU"/>
              </w:rPr>
              <w:lastRenderedPageBreak/>
              <w:t>Работа на высоте</w:t>
            </w:r>
          </w:p>
        </w:tc>
        <w:tc>
          <w:tcPr>
            <w:tcW w:w="7088" w:type="dxa"/>
          </w:tcPr>
          <w:p w14:paraId="14B59E4E" w14:textId="77777777" w:rsidR="00C7787C" w:rsidRPr="00911360" w:rsidRDefault="00C7787C" w:rsidP="00B35CCF">
            <w:pPr>
              <w:rPr>
                <w:lang w:val="ru-RU"/>
              </w:rPr>
            </w:pPr>
            <w:r w:rsidRPr="00911360">
              <w:rPr>
                <w:lang w:val="ru-RU"/>
              </w:rPr>
              <w:t xml:space="preserve">Неиспользование СИЗ и Средств коллективной защиты (СКЗ) в отношении рисков, связанных с падением с высоты. </w:t>
            </w:r>
          </w:p>
        </w:tc>
        <w:tc>
          <w:tcPr>
            <w:tcW w:w="1418" w:type="dxa"/>
          </w:tcPr>
          <w:p w14:paraId="1686DECB" w14:textId="77777777" w:rsidR="00C7787C" w:rsidRPr="00911360" w:rsidRDefault="00C7787C" w:rsidP="00B35CCF">
            <w:pPr>
              <w:jc w:val="center"/>
              <w:rPr>
                <w:b/>
                <w:lang w:val="ru-RU"/>
              </w:rPr>
            </w:pPr>
            <w:r w:rsidRPr="00911360">
              <w:rPr>
                <w:b/>
                <w:lang w:val="ru-RU"/>
              </w:rPr>
              <w:t>III</w:t>
            </w:r>
          </w:p>
        </w:tc>
      </w:tr>
      <w:tr w:rsidR="00C7787C" w:rsidRPr="00911360" w14:paraId="5F92B85E" w14:textId="77777777" w:rsidTr="00B35CCF">
        <w:trPr>
          <w:jc w:val="center"/>
        </w:trPr>
        <w:tc>
          <w:tcPr>
            <w:tcW w:w="1418" w:type="dxa"/>
            <w:vMerge/>
          </w:tcPr>
          <w:p w14:paraId="47DB6292" w14:textId="77777777" w:rsidR="00C7787C" w:rsidRPr="00911360" w:rsidRDefault="00C7787C" w:rsidP="00B35CCF">
            <w:pPr>
              <w:pStyle w:val="Default"/>
              <w:rPr>
                <w:sz w:val="16"/>
                <w:szCs w:val="16"/>
                <w:lang w:val="ru-RU"/>
              </w:rPr>
            </w:pPr>
          </w:p>
        </w:tc>
        <w:tc>
          <w:tcPr>
            <w:tcW w:w="7088" w:type="dxa"/>
          </w:tcPr>
          <w:p w14:paraId="46616570" w14:textId="77777777" w:rsidR="00C7787C" w:rsidRPr="00911360" w:rsidRDefault="00C7787C" w:rsidP="00B35CCF">
            <w:pPr>
              <w:rPr>
                <w:lang w:val="ru-RU"/>
              </w:rPr>
            </w:pPr>
            <w:r w:rsidRPr="00911360">
              <w:rPr>
                <w:lang w:val="ru-RU"/>
              </w:rPr>
              <w:t xml:space="preserve">Использование СИЗ и Средств коллективной защиты (СКЗ) в отношении рисков, связанных с падением с высоты, не в соответствии с Законодательством и / или условиями Договора и / или настоящими Условиями и / или Требованиями ОТПБиЭ. </w:t>
            </w:r>
          </w:p>
        </w:tc>
        <w:tc>
          <w:tcPr>
            <w:tcW w:w="1418" w:type="dxa"/>
          </w:tcPr>
          <w:p w14:paraId="217D50D5" w14:textId="77777777" w:rsidR="00C7787C" w:rsidRPr="00911360" w:rsidRDefault="00C7787C" w:rsidP="00B35CCF">
            <w:pPr>
              <w:jc w:val="center"/>
              <w:rPr>
                <w:b/>
                <w:lang w:val="ru-RU"/>
              </w:rPr>
            </w:pPr>
            <w:r w:rsidRPr="00911360">
              <w:rPr>
                <w:b/>
                <w:lang w:val="ru-RU"/>
              </w:rPr>
              <w:t>III</w:t>
            </w:r>
          </w:p>
        </w:tc>
      </w:tr>
      <w:tr w:rsidR="00C7787C" w:rsidRPr="00911360" w14:paraId="461A045A" w14:textId="77777777" w:rsidTr="00B35CCF">
        <w:trPr>
          <w:jc w:val="center"/>
        </w:trPr>
        <w:tc>
          <w:tcPr>
            <w:tcW w:w="1418" w:type="dxa"/>
            <w:vMerge/>
          </w:tcPr>
          <w:p w14:paraId="1AB7E8CF" w14:textId="77777777" w:rsidR="00C7787C" w:rsidRPr="00911360" w:rsidRDefault="00C7787C" w:rsidP="00B35CCF">
            <w:pPr>
              <w:pStyle w:val="Default"/>
              <w:rPr>
                <w:sz w:val="16"/>
                <w:szCs w:val="16"/>
                <w:lang w:val="ru-RU"/>
              </w:rPr>
            </w:pPr>
          </w:p>
        </w:tc>
        <w:tc>
          <w:tcPr>
            <w:tcW w:w="7088" w:type="dxa"/>
          </w:tcPr>
          <w:p w14:paraId="1C6B0DF1" w14:textId="77777777" w:rsidR="00C7787C" w:rsidRPr="00911360" w:rsidRDefault="00C7787C" w:rsidP="00B35CCF">
            <w:pPr>
              <w:rPr>
                <w:lang w:val="ru-RU"/>
              </w:rPr>
            </w:pPr>
            <w:r w:rsidRPr="00911360">
              <w:rPr>
                <w:lang w:val="ru-RU"/>
              </w:rPr>
              <w:t xml:space="preserve">Несоблюдение / соблюдение не в полной мере других требований Законодательства и / или условий Договора и / или настоящих Условий и / или Требований ОТПБиЭ в отношении осуществления работ на высоте. </w:t>
            </w:r>
          </w:p>
        </w:tc>
        <w:tc>
          <w:tcPr>
            <w:tcW w:w="1418" w:type="dxa"/>
          </w:tcPr>
          <w:p w14:paraId="520287A1" w14:textId="77777777" w:rsidR="00C7787C" w:rsidRPr="00911360" w:rsidRDefault="00C7787C" w:rsidP="00B35CCF">
            <w:pPr>
              <w:jc w:val="center"/>
              <w:rPr>
                <w:b/>
                <w:lang w:val="ru-RU"/>
              </w:rPr>
            </w:pPr>
            <w:r w:rsidRPr="00911360">
              <w:rPr>
                <w:b/>
                <w:lang w:val="ru-RU"/>
              </w:rPr>
              <w:t>III</w:t>
            </w:r>
          </w:p>
        </w:tc>
      </w:tr>
      <w:tr w:rsidR="00C7787C" w:rsidRPr="00911360" w14:paraId="320C847B" w14:textId="77777777" w:rsidTr="00B35CCF">
        <w:trPr>
          <w:jc w:val="center"/>
        </w:trPr>
        <w:tc>
          <w:tcPr>
            <w:tcW w:w="1418" w:type="dxa"/>
            <w:vMerge/>
          </w:tcPr>
          <w:p w14:paraId="6F25DADE" w14:textId="77777777" w:rsidR="00C7787C" w:rsidRPr="00911360" w:rsidRDefault="00C7787C" w:rsidP="00B35CCF">
            <w:pPr>
              <w:pStyle w:val="Default"/>
              <w:rPr>
                <w:sz w:val="16"/>
                <w:szCs w:val="16"/>
                <w:lang w:val="ru-RU"/>
              </w:rPr>
            </w:pPr>
          </w:p>
        </w:tc>
        <w:tc>
          <w:tcPr>
            <w:tcW w:w="7088" w:type="dxa"/>
          </w:tcPr>
          <w:p w14:paraId="1A4A5F40" w14:textId="77777777" w:rsidR="00C7787C" w:rsidRPr="00911360" w:rsidRDefault="00C7787C" w:rsidP="00B35CCF">
            <w:pPr>
              <w:rPr>
                <w:lang w:val="ru-RU"/>
              </w:rPr>
            </w:pPr>
            <w:r w:rsidRPr="00911360">
              <w:rPr>
                <w:lang w:val="ru-RU"/>
              </w:rPr>
              <w:t>Использование лесов не в соответствии с применимыми нормами или использование лесов другого подрядчика или третьих лиц без предварительного разрешения.</w:t>
            </w:r>
          </w:p>
        </w:tc>
        <w:tc>
          <w:tcPr>
            <w:tcW w:w="1418" w:type="dxa"/>
          </w:tcPr>
          <w:p w14:paraId="3234E39B" w14:textId="77777777" w:rsidR="00C7787C" w:rsidRPr="00911360" w:rsidRDefault="00C7787C" w:rsidP="00B35CCF">
            <w:pPr>
              <w:jc w:val="center"/>
              <w:rPr>
                <w:b/>
                <w:lang w:val="ru-RU"/>
              </w:rPr>
            </w:pPr>
            <w:r w:rsidRPr="00911360">
              <w:rPr>
                <w:b/>
                <w:lang w:val="ru-RU"/>
              </w:rPr>
              <w:t>II</w:t>
            </w:r>
          </w:p>
        </w:tc>
      </w:tr>
      <w:tr w:rsidR="00C7787C" w:rsidRPr="00911360" w14:paraId="426352E1" w14:textId="77777777" w:rsidTr="00B35CCF">
        <w:trPr>
          <w:jc w:val="center"/>
        </w:trPr>
        <w:tc>
          <w:tcPr>
            <w:tcW w:w="1418" w:type="dxa"/>
            <w:vMerge w:val="restart"/>
            <w:vAlign w:val="center"/>
          </w:tcPr>
          <w:p w14:paraId="25432DFD" w14:textId="77777777" w:rsidR="00C7787C" w:rsidRPr="00911360" w:rsidRDefault="00C7787C" w:rsidP="00B35CCF">
            <w:pPr>
              <w:pStyle w:val="Default"/>
              <w:rPr>
                <w:b/>
                <w:bCs/>
                <w:sz w:val="16"/>
                <w:szCs w:val="16"/>
                <w:lang w:val="ru-RU"/>
              </w:rPr>
            </w:pPr>
            <w:r w:rsidRPr="00911360">
              <w:rPr>
                <w:b/>
                <w:bCs/>
                <w:sz w:val="16"/>
                <w:szCs w:val="16"/>
                <w:lang w:val="ru-RU"/>
              </w:rPr>
              <w:t>Механический подъем груза</w:t>
            </w:r>
          </w:p>
        </w:tc>
        <w:tc>
          <w:tcPr>
            <w:tcW w:w="7088" w:type="dxa"/>
          </w:tcPr>
          <w:p w14:paraId="1D480B71" w14:textId="77777777" w:rsidR="00C7787C" w:rsidRPr="00911360" w:rsidRDefault="00C7787C" w:rsidP="00B35CCF">
            <w:pPr>
              <w:rPr>
                <w:lang w:val="ru-RU"/>
              </w:rPr>
            </w:pPr>
            <w:r w:rsidRPr="00911360">
              <w:rPr>
                <w:lang w:val="ru-RU"/>
              </w:rPr>
              <w:t>Ненадлежащее использование грузоподъемного оборудования / утверждение не отвечающих требованиям процедур подъема груза.</w:t>
            </w:r>
          </w:p>
        </w:tc>
        <w:tc>
          <w:tcPr>
            <w:tcW w:w="1418" w:type="dxa"/>
          </w:tcPr>
          <w:p w14:paraId="6FEBC14B" w14:textId="77777777" w:rsidR="00C7787C" w:rsidRPr="00911360" w:rsidRDefault="00C7787C" w:rsidP="00B35CCF">
            <w:pPr>
              <w:jc w:val="center"/>
              <w:rPr>
                <w:b/>
                <w:lang w:val="ru-RU"/>
              </w:rPr>
            </w:pPr>
            <w:r w:rsidRPr="00911360">
              <w:rPr>
                <w:b/>
                <w:lang w:val="ru-RU"/>
              </w:rPr>
              <w:t>II</w:t>
            </w:r>
          </w:p>
        </w:tc>
      </w:tr>
      <w:tr w:rsidR="00C7787C" w:rsidRPr="00911360" w14:paraId="05DED377" w14:textId="77777777" w:rsidTr="00B35CCF">
        <w:trPr>
          <w:jc w:val="center"/>
        </w:trPr>
        <w:tc>
          <w:tcPr>
            <w:tcW w:w="1418" w:type="dxa"/>
            <w:vMerge/>
            <w:vAlign w:val="center"/>
          </w:tcPr>
          <w:p w14:paraId="776F6CA8" w14:textId="77777777" w:rsidR="00C7787C" w:rsidRPr="00911360" w:rsidRDefault="00C7787C" w:rsidP="00B35CCF">
            <w:pPr>
              <w:pStyle w:val="Default"/>
              <w:rPr>
                <w:sz w:val="16"/>
                <w:szCs w:val="16"/>
                <w:lang w:val="ru-RU"/>
              </w:rPr>
            </w:pPr>
          </w:p>
        </w:tc>
        <w:tc>
          <w:tcPr>
            <w:tcW w:w="7088" w:type="dxa"/>
          </w:tcPr>
          <w:p w14:paraId="08A870F4" w14:textId="77777777" w:rsidR="00C7787C" w:rsidRPr="00911360" w:rsidRDefault="00C7787C" w:rsidP="00B35CCF">
            <w:pPr>
              <w:rPr>
                <w:lang w:val="ru-RU"/>
              </w:rPr>
            </w:pPr>
            <w:r w:rsidRPr="00911360">
              <w:rPr>
                <w:lang w:val="ru-RU"/>
              </w:rPr>
              <w:t>Отсутствие или несоблюдение плана ОТиПБ для операций по подъему груза с использованием механического оборудования.</w:t>
            </w:r>
          </w:p>
        </w:tc>
        <w:tc>
          <w:tcPr>
            <w:tcW w:w="1418" w:type="dxa"/>
          </w:tcPr>
          <w:p w14:paraId="4102074C" w14:textId="77777777" w:rsidR="00C7787C" w:rsidRPr="00911360" w:rsidRDefault="00C7787C" w:rsidP="00B35CCF">
            <w:pPr>
              <w:jc w:val="center"/>
              <w:rPr>
                <w:b/>
                <w:lang w:val="ru-RU"/>
              </w:rPr>
            </w:pPr>
            <w:r w:rsidRPr="00911360">
              <w:rPr>
                <w:b/>
                <w:lang w:val="ru-RU"/>
              </w:rPr>
              <w:t>II</w:t>
            </w:r>
          </w:p>
        </w:tc>
      </w:tr>
      <w:tr w:rsidR="00C7787C" w:rsidRPr="00911360" w14:paraId="6C17E4D3" w14:textId="77777777" w:rsidTr="00B35CCF">
        <w:trPr>
          <w:jc w:val="center"/>
        </w:trPr>
        <w:tc>
          <w:tcPr>
            <w:tcW w:w="1418" w:type="dxa"/>
            <w:vMerge/>
            <w:vAlign w:val="center"/>
          </w:tcPr>
          <w:p w14:paraId="50634270" w14:textId="77777777" w:rsidR="00C7787C" w:rsidRPr="00911360" w:rsidRDefault="00C7787C" w:rsidP="00B35CCF">
            <w:pPr>
              <w:pStyle w:val="Default"/>
              <w:rPr>
                <w:sz w:val="16"/>
                <w:szCs w:val="16"/>
                <w:lang w:val="ru-RU"/>
              </w:rPr>
            </w:pPr>
          </w:p>
        </w:tc>
        <w:tc>
          <w:tcPr>
            <w:tcW w:w="7088" w:type="dxa"/>
          </w:tcPr>
          <w:p w14:paraId="0AF8A419" w14:textId="77777777" w:rsidR="00C7787C" w:rsidRPr="00911360" w:rsidRDefault="00C7787C" w:rsidP="00B35CCF">
            <w:pPr>
              <w:rPr>
                <w:lang w:val="ru-RU"/>
              </w:rPr>
            </w:pPr>
            <w:r w:rsidRPr="00911360">
              <w:rPr>
                <w:lang w:val="ru-RU"/>
              </w:rPr>
              <w:t>Превышение допускаемой нагрузки плит, платформ, решеток и т.д.</w:t>
            </w:r>
          </w:p>
        </w:tc>
        <w:tc>
          <w:tcPr>
            <w:tcW w:w="1418" w:type="dxa"/>
          </w:tcPr>
          <w:p w14:paraId="7FBC0BA6" w14:textId="77777777" w:rsidR="00C7787C" w:rsidRPr="00911360" w:rsidRDefault="00C7787C" w:rsidP="00B35CCF">
            <w:pPr>
              <w:jc w:val="center"/>
              <w:rPr>
                <w:b/>
                <w:lang w:val="ru-RU"/>
              </w:rPr>
            </w:pPr>
            <w:r w:rsidRPr="00911360">
              <w:rPr>
                <w:b/>
                <w:lang w:val="ru-RU"/>
              </w:rPr>
              <w:t>III</w:t>
            </w:r>
          </w:p>
        </w:tc>
      </w:tr>
      <w:tr w:rsidR="00C7787C" w:rsidRPr="008F1B0E" w14:paraId="30221B44" w14:textId="77777777" w:rsidTr="00B35CCF">
        <w:trPr>
          <w:jc w:val="center"/>
        </w:trPr>
        <w:tc>
          <w:tcPr>
            <w:tcW w:w="1418" w:type="dxa"/>
            <w:vMerge w:val="restart"/>
            <w:vAlign w:val="center"/>
          </w:tcPr>
          <w:p w14:paraId="6BB266DD" w14:textId="77777777" w:rsidR="00C7787C" w:rsidRPr="00911360" w:rsidRDefault="00C7787C" w:rsidP="00B35CCF">
            <w:pPr>
              <w:pStyle w:val="Default"/>
              <w:rPr>
                <w:b/>
                <w:bCs/>
                <w:sz w:val="16"/>
                <w:szCs w:val="16"/>
                <w:lang w:val="ru-RU"/>
              </w:rPr>
            </w:pPr>
            <w:r w:rsidRPr="00911360">
              <w:rPr>
                <w:b/>
                <w:bCs/>
                <w:sz w:val="16"/>
                <w:szCs w:val="16"/>
                <w:lang w:val="ru-RU"/>
              </w:rPr>
              <w:t xml:space="preserve">Работы, связанные с риском поражения химическими веществами </w:t>
            </w:r>
          </w:p>
        </w:tc>
        <w:tc>
          <w:tcPr>
            <w:tcW w:w="8506" w:type="dxa"/>
            <w:gridSpan w:val="2"/>
          </w:tcPr>
          <w:p w14:paraId="36212200" w14:textId="77777777" w:rsidR="00C7787C" w:rsidRPr="00911360" w:rsidRDefault="00C7787C" w:rsidP="00B35CCF">
            <w:pPr>
              <w:pStyle w:val="Default"/>
              <w:jc w:val="center"/>
              <w:rPr>
                <w:b/>
                <w:bCs/>
                <w:i/>
                <w:iCs/>
                <w:sz w:val="18"/>
                <w:szCs w:val="18"/>
                <w:lang w:val="ru-RU"/>
              </w:rPr>
            </w:pPr>
            <w:r w:rsidRPr="00911360">
              <w:rPr>
                <w:b/>
                <w:bCs/>
                <w:i/>
                <w:iCs/>
                <w:sz w:val="18"/>
                <w:szCs w:val="18"/>
                <w:lang w:val="ru-RU"/>
              </w:rPr>
              <w:t>КАНЦЕРОГЕННЫЕ – МУТАГЕННЫЕ – СИЛЬНОДЕЙСТВУЮЩИЕ ТОКСИЧЕСКИЕ ВЕЩЕСТВА</w:t>
            </w:r>
          </w:p>
        </w:tc>
      </w:tr>
      <w:tr w:rsidR="00C7787C" w:rsidRPr="00911360" w14:paraId="3F683132" w14:textId="77777777" w:rsidTr="00B35CCF">
        <w:trPr>
          <w:jc w:val="center"/>
        </w:trPr>
        <w:tc>
          <w:tcPr>
            <w:tcW w:w="1418" w:type="dxa"/>
            <w:vMerge/>
            <w:vAlign w:val="center"/>
          </w:tcPr>
          <w:p w14:paraId="277CBB33" w14:textId="77777777" w:rsidR="00C7787C" w:rsidRPr="00911360" w:rsidRDefault="00C7787C" w:rsidP="00B35CCF">
            <w:pPr>
              <w:pStyle w:val="Default"/>
              <w:rPr>
                <w:sz w:val="16"/>
                <w:szCs w:val="16"/>
                <w:lang w:val="ru-RU"/>
              </w:rPr>
            </w:pPr>
          </w:p>
        </w:tc>
        <w:tc>
          <w:tcPr>
            <w:tcW w:w="7088" w:type="dxa"/>
          </w:tcPr>
          <w:p w14:paraId="77264F8B" w14:textId="77777777" w:rsidR="00C7787C" w:rsidRPr="00911360" w:rsidRDefault="00C7787C" w:rsidP="00B35CCF">
            <w:pPr>
              <w:rPr>
                <w:lang w:val="ru-RU"/>
              </w:rPr>
            </w:pPr>
            <w:r w:rsidRPr="00911360">
              <w:rPr>
                <w:lang w:val="ru-RU"/>
              </w:rPr>
              <w:t xml:space="preserve">Неуведомление компании ENEL об использовании соответствующих химических веществ на Рабочих площадках. </w:t>
            </w:r>
          </w:p>
        </w:tc>
        <w:tc>
          <w:tcPr>
            <w:tcW w:w="1418" w:type="dxa"/>
          </w:tcPr>
          <w:p w14:paraId="13C6744C" w14:textId="77777777" w:rsidR="00C7787C" w:rsidRPr="00911360" w:rsidRDefault="00C7787C" w:rsidP="00B35CCF">
            <w:pPr>
              <w:jc w:val="center"/>
              <w:rPr>
                <w:b/>
                <w:lang w:val="ru-RU"/>
              </w:rPr>
            </w:pPr>
            <w:r w:rsidRPr="00911360">
              <w:rPr>
                <w:b/>
                <w:lang w:val="ru-RU"/>
              </w:rPr>
              <w:t>III</w:t>
            </w:r>
          </w:p>
        </w:tc>
      </w:tr>
      <w:tr w:rsidR="00C7787C" w:rsidRPr="00911360" w14:paraId="670358F3" w14:textId="77777777" w:rsidTr="00B35CCF">
        <w:trPr>
          <w:jc w:val="center"/>
        </w:trPr>
        <w:tc>
          <w:tcPr>
            <w:tcW w:w="1418" w:type="dxa"/>
            <w:vMerge/>
            <w:vAlign w:val="center"/>
          </w:tcPr>
          <w:p w14:paraId="1B341DBD" w14:textId="77777777" w:rsidR="00C7787C" w:rsidRPr="00911360" w:rsidRDefault="00C7787C" w:rsidP="00B35CCF">
            <w:pPr>
              <w:pStyle w:val="Default"/>
              <w:rPr>
                <w:sz w:val="16"/>
                <w:szCs w:val="16"/>
                <w:lang w:val="ru-RU"/>
              </w:rPr>
            </w:pPr>
          </w:p>
        </w:tc>
        <w:tc>
          <w:tcPr>
            <w:tcW w:w="7088" w:type="dxa"/>
          </w:tcPr>
          <w:p w14:paraId="39659595" w14:textId="77777777" w:rsidR="00C7787C" w:rsidRPr="00911360" w:rsidRDefault="00C7787C" w:rsidP="00B35CCF">
            <w:pPr>
              <w:rPr>
                <w:lang w:val="ru-RU"/>
              </w:rPr>
            </w:pPr>
            <w:r w:rsidRPr="00911360">
              <w:rPr>
                <w:lang w:val="ru-RU"/>
              </w:rPr>
              <w:t xml:space="preserve">Несоблюдение / соблюдение не в полной мере нормативов ОТиПБ и положений ENEL в том, что касается этикетирования, паспортов безопасности, при обращении, транспортировке, использовании и хранении химических веществ. </w:t>
            </w:r>
          </w:p>
        </w:tc>
        <w:tc>
          <w:tcPr>
            <w:tcW w:w="1418" w:type="dxa"/>
          </w:tcPr>
          <w:p w14:paraId="09283845" w14:textId="77777777" w:rsidR="00C7787C" w:rsidRPr="00911360" w:rsidRDefault="00C7787C" w:rsidP="00B35CCF">
            <w:pPr>
              <w:jc w:val="center"/>
              <w:rPr>
                <w:b/>
                <w:lang w:val="ru-RU"/>
              </w:rPr>
            </w:pPr>
            <w:r w:rsidRPr="00911360">
              <w:rPr>
                <w:b/>
                <w:lang w:val="ru-RU"/>
              </w:rPr>
              <w:t>II</w:t>
            </w:r>
          </w:p>
        </w:tc>
      </w:tr>
      <w:tr w:rsidR="00C7787C" w:rsidRPr="00911360" w14:paraId="14A3A65D" w14:textId="77777777" w:rsidTr="00B35CCF">
        <w:trPr>
          <w:jc w:val="center"/>
        </w:trPr>
        <w:tc>
          <w:tcPr>
            <w:tcW w:w="1418" w:type="dxa"/>
            <w:vMerge/>
            <w:vAlign w:val="center"/>
          </w:tcPr>
          <w:p w14:paraId="067850BA" w14:textId="77777777" w:rsidR="00C7787C" w:rsidRPr="00911360" w:rsidRDefault="00C7787C" w:rsidP="00B35CCF">
            <w:pPr>
              <w:pStyle w:val="Default"/>
              <w:rPr>
                <w:sz w:val="16"/>
                <w:szCs w:val="16"/>
                <w:lang w:val="ru-RU"/>
              </w:rPr>
            </w:pPr>
          </w:p>
        </w:tc>
        <w:tc>
          <w:tcPr>
            <w:tcW w:w="8506" w:type="dxa"/>
            <w:gridSpan w:val="2"/>
          </w:tcPr>
          <w:p w14:paraId="50BD9901" w14:textId="77777777" w:rsidR="00C7787C" w:rsidRPr="00911360" w:rsidRDefault="00C7787C" w:rsidP="00B35CCF">
            <w:pPr>
              <w:pStyle w:val="Default"/>
              <w:jc w:val="center"/>
              <w:rPr>
                <w:sz w:val="18"/>
                <w:szCs w:val="18"/>
                <w:lang w:val="ru-RU"/>
              </w:rPr>
            </w:pPr>
            <w:r w:rsidRPr="00911360">
              <w:rPr>
                <w:b/>
                <w:bCs/>
                <w:i/>
                <w:iCs/>
                <w:sz w:val="18"/>
                <w:szCs w:val="18"/>
                <w:lang w:val="ru-RU"/>
              </w:rPr>
              <w:t>ПРОЧИЕ ХИМИЧЕСКИЕ ВЕЩЕСТВА</w:t>
            </w:r>
            <w:r w:rsidRPr="00911360">
              <w:rPr>
                <w:sz w:val="18"/>
                <w:szCs w:val="18"/>
                <w:vertAlign w:val="superscript"/>
                <w:lang w:val="ru-RU"/>
              </w:rPr>
              <w:footnoteReference w:id="7"/>
            </w:r>
          </w:p>
        </w:tc>
      </w:tr>
      <w:tr w:rsidR="00C7787C" w:rsidRPr="00911360" w14:paraId="5949B1A6" w14:textId="77777777" w:rsidTr="00B35CCF">
        <w:trPr>
          <w:jc w:val="center"/>
        </w:trPr>
        <w:tc>
          <w:tcPr>
            <w:tcW w:w="1418" w:type="dxa"/>
            <w:vMerge/>
            <w:vAlign w:val="center"/>
          </w:tcPr>
          <w:p w14:paraId="6531FFF2" w14:textId="77777777" w:rsidR="00C7787C" w:rsidRPr="00911360" w:rsidRDefault="00C7787C" w:rsidP="00B35CCF">
            <w:pPr>
              <w:pStyle w:val="Default"/>
              <w:rPr>
                <w:sz w:val="16"/>
                <w:szCs w:val="16"/>
                <w:lang w:val="ru-RU"/>
              </w:rPr>
            </w:pPr>
          </w:p>
        </w:tc>
        <w:tc>
          <w:tcPr>
            <w:tcW w:w="7088" w:type="dxa"/>
          </w:tcPr>
          <w:p w14:paraId="4A34CFAA" w14:textId="77777777" w:rsidR="00C7787C" w:rsidRPr="00911360" w:rsidRDefault="00C7787C" w:rsidP="00B35CCF">
            <w:pPr>
              <w:rPr>
                <w:lang w:val="ru-RU"/>
              </w:rPr>
            </w:pPr>
            <w:r w:rsidRPr="00911360">
              <w:rPr>
                <w:lang w:val="ru-RU"/>
              </w:rPr>
              <w:t xml:space="preserve">Неуведомление компании ENEL об использовании соответствующих химических веществ на Рабочих Площадках. </w:t>
            </w:r>
          </w:p>
        </w:tc>
        <w:tc>
          <w:tcPr>
            <w:tcW w:w="1418" w:type="dxa"/>
          </w:tcPr>
          <w:p w14:paraId="670F840C" w14:textId="77777777" w:rsidR="00C7787C" w:rsidRPr="00911360" w:rsidRDefault="00C7787C" w:rsidP="00B35CCF">
            <w:pPr>
              <w:jc w:val="center"/>
              <w:rPr>
                <w:b/>
                <w:lang w:val="ru-RU"/>
              </w:rPr>
            </w:pPr>
            <w:r w:rsidRPr="00911360">
              <w:rPr>
                <w:b/>
                <w:lang w:val="ru-RU"/>
              </w:rPr>
              <w:t>II</w:t>
            </w:r>
          </w:p>
        </w:tc>
      </w:tr>
      <w:tr w:rsidR="00C7787C" w:rsidRPr="00911360" w14:paraId="6502C992" w14:textId="77777777" w:rsidTr="00B35CCF">
        <w:trPr>
          <w:jc w:val="center"/>
        </w:trPr>
        <w:tc>
          <w:tcPr>
            <w:tcW w:w="1418" w:type="dxa"/>
            <w:vMerge/>
            <w:vAlign w:val="center"/>
          </w:tcPr>
          <w:p w14:paraId="7B311FB8" w14:textId="77777777" w:rsidR="00C7787C" w:rsidRPr="00911360" w:rsidRDefault="00C7787C" w:rsidP="00B35CCF">
            <w:pPr>
              <w:pStyle w:val="Default"/>
              <w:rPr>
                <w:sz w:val="16"/>
                <w:szCs w:val="16"/>
                <w:lang w:val="ru-RU"/>
              </w:rPr>
            </w:pPr>
          </w:p>
        </w:tc>
        <w:tc>
          <w:tcPr>
            <w:tcW w:w="7088" w:type="dxa"/>
          </w:tcPr>
          <w:p w14:paraId="269ABDB2" w14:textId="77777777" w:rsidR="00C7787C" w:rsidRPr="00911360" w:rsidRDefault="00C7787C" w:rsidP="00B35CCF">
            <w:pPr>
              <w:rPr>
                <w:lang w:val="ru-RU"/>
              </w:rPr>
            </w:pPr>
            <w:r w:rsidRPr="00911360">
              <w:rPr>
                <w:lang w:val="ru-RU"/>
              </w:rPr>
              <w:t xml:space="preserve">Несоблюдение / соблюдение не в полной мере других требований законодательства и / или условий Договора и / или настоящих Условий и / или Требований ОТПБиЭ, в том, что касается этикетирования, паспортов безопасности, при обращении, транспортировке, использовании и хранении химических веществ. </w:t>
            </w:r>
          </w:p>
        </w:tc>
        <w:tc>
          <w:tcPr>
            <w:tcW w:w="1418" w:type="dxa"/>
          </w:tcPr>
          <w:p w14:paraId="196C2637" w14:textId="77777777" w:rsidR="00C7787C" w:rsidRPr="00911360" w:rsidRDefault="00C7787C" w:rsidP="00B35CCF">
            <w:pPr>
              <w:jc w:val="center"/>
              <w:rPr>
                <w:b/>
                <w:lang w:val="ru-RU"/>
              </w:rPr>
            </w:pPr>
            <w:r w:rsidRPr="00911360">
              <w:rPr>
                <w:b/>
                <w:lang w:val="ru-RU"/>
              </w:rPr>
              <w:t>I</w:t>
            </w:r>
          </w:p>
        </w:tc>
      </w:tr>
      <w:tr w:rsidR="00C7787C" w:rsidRPr="00911360" w14:paraId="528C431B" w14:textId="77777777" w:rsidTr="00B35CCF">
        <w:trPr>
          <w:jc w:val="center"/>
        </w:trPr>
        <w:tc>
          <w:tcPr>
            <w:tcW w:w="1418" w:type="dxa"/>
            <w:vAlign w:val="center"/>
          </w:tcPr>
          <w:p w14:paraId="36FBCBB8" w14:textId="77777777" w:rsidR="00C7787C" w:rsidRPr="00911360" w:rsidRDefault="00C7787C" w:rsidP="00B35CCF">
            <w:pPr>
              <w:pStyle w:val="Default"/>
              <w:rPr>
                <w:b/>
                <w:bCs/>
                <w:sz w:val="16"/>
                <w:szCs w:val="16"/>
                <w:lang w:val="ru-RU"/>
              </w:rPr>
            </w:pPr>
            <w:r w:rsidRPr="00911360">
              <w:rPr>
                <w:b/>
                <w:bCs/>
                <w:sz w:val="16"/>
                <w:szCs w:val="16"/>
                <w:lang w:val="ru-RU"/>
              </w:rPr>
              <w:t xml:space="preserve">Работы, связанные с риском отрицательного воздействия физических факторов </w:t>
            </w:r>
          </w:p>
        </w:tc>
        <w:tc>
          <w:tcPr>
            <w:tcW w:w="7088" w:type="dxa"/>
          </w:tcPr>
          <w:p w14:paraId="74C317F9" w14:textId="77777777" w:rsidR="00C7787C" w:rsidRPr="00911360" w:rsidRDefault="00C7787C" w:rsidP="00B35CCF">
            <w:pPr>
              <w:rPr>
                <w:lang w:val="ru-RU"/>
              </w:rPr>
            </w:pPr>
            <w:r w:rsidRPr="00911360">
              <w:rPr>
                <w:lang w:val="ru-RU"/>
              </w:rPr>
              <w:t>Воздействие физических факторов (например, шум, вибрация, пыль), о которых не было сообщено ENEL, либо превышение разрешенных пороговых пределов при воздействии таких факторов, либо воздействие физических факторов, сопряженное с риском нанесения ущерба ENEL или третьим лицам.</w:t>
            </w:r>
          </w:p>
        </w:tc>
        <w:tc>
          <w:tcPr>
            <w:tcW w:w="1418" w:type="dxa"/>
          </w:tcPr>
          <w:p w14:paraId="7B7BAC41" w14:textId="77777777" w:rsidR="00C7787C" w:rsidRPr="00911360" w:rsidRDefault="00C7787C" w:rsidP="00B35CCF">
            <w:pPr>
              <w:jc w:val="center"/>
              <w:rPr>
                <w:b/>
                <w:lang w:val="ru-RU"/>
              </w:rPr>
            </w:pPr>
            <w:r w:rsidRPr="00911360">
              <w:rPr>
                <w:b/>
                <w:lang w:val="ru-RU"/>
              </w:rPr>
              <w:t>II</w:t>
            </w:r>
          </w:p>
        </w:tc>
      </w:tr>
      <w:tr w:rsidR="00C7787C" w:rsidRPr="00911360" w14:paraId="63E73B48" w14:textId="77777777" w:rsidTr="00B35CCF">
        <w:trPr>
          <w:jc w:val="center"/>
        </w:trPr>
        <w:tc>
          <w:tcPr>
            <w:tcW w:w="1418" w:type="dxa"/>
            <w:vMerge w:val="restart"/>
            <w:vAlign w:val="center"/>
          </w:tcPr>
          <w:p w14:paraId="69F748A2" w14:textId="77777777" w:rsidR="00C7787C" w:rsidRPr="00911360" w:rsidRDefault="00C7787C" w:rsidP="00B35CCF">
            <w:pPr>
              <w:pStyle w:val="Default"/>
              <w:rPr>
                <w:b/>
                <w:bCs/>
                <w:sz w:val="16"/>
                <w:szCs w:val="16"/>
                <w:lang w:val="ru-RU"/>
              </w:rPr>
            </w:pPr>
            <w:r w:rsidRPr="00911360">
              <w:rPr>
                <w:b/>
                <w:bCs/>
                <w:sz w:val="16"/>
                <w:szCs w:val="16"/>
                <w:lang w:val="ru-RU"/>
              </w:rPr>
              <w:t xml:space="preserve">Работы, связанные с риском пожара / взрыва </w:t>
            </w:r>
          </w:p>
        </w:tc>
        <w:tc>
          <w:tcPr>
            <w:tcW w:w="7088" w:type="dxa"/>
          </w:tcPr>
          <w:p w14:paraId="4EAA6949" w14:textId="77777777" w:rsidR="00C7787C" w:rsidRPr="00911360" w:rsidRDefault="00C7787C" w:rsidP="00B35CCF">
            <w:pPr>
              <w:rPr>
                <w:lang w:val="ru-RU"/>
              </w:rPr>
            </w:pPr>
            <w:r w:rsidRPr="00911360">
              <w:rPr>
                <w:lang w:val="ru-RU"/>
              </w:rPr>
              <w:t xml:space="preserve">Несоблюдение / соблюдение не в полной мере требований законодательства и / или условий Договора и / или настоящих Условий и / или Требований ОТПБиЭ в отношении противопожарных мероприятий. </w:t>
            </w:r>
          </w:p>
        </w:tc>
        <w:tc>
          <w:tcPr>
            <w:tcW w:w="1418" w:type="dxa"/>
          </w:tcPr>
          <w:p w14:paraId="7A95E7B6" w14:textId="77777777" w:rsidR="00C7787C" w:rsidRPr="00911360" w:rsidRDefault="00C7787C" w:rsidP="00B35CCF">
            <w:pPr>
              <w:jc w:val="center"/>
              <w:rPr>
                <w:b/>
                <w:lang w:val="ru-RU"/>
              </w:rPr>
            </w:pPr>
            <w:r w:rsidRPr="00911360">
              <w:rPr>
                <w:b/>
                <w:lang w:val="ru-RU"/>
              </w:rPr>
              <w:t>II</w:t>
            </w:r>
          </w:p>
        </w:tc>
      </w:tr>
      <w:tr w:rsidR="00C7787C" w:rsidRPr="00911360" w14:paraId="29BB74B9" w14:textId="77777777" w:rsidTr="00B35CCF">
        <w:trPr>
          <w:jc w:val="center"/>
        </w:trPr>
        <w:tc>
          <w:tcPr>
            <w:tcW w:w="1418" w:type="dxa"/>
            <w:vMerge/>
            <w:vAlign w:val="center"/>
          </w:tcPr>
          <w:p w14:paraId="38DA3743" w14:textId="77777777" w:rsidR="00C7787C" w:rsidRPr="00911360" w:rsidRDefault="00C7787C" w:rsidP="00B35CCF">
            <w:pPr>
              <w:pStyle w:val="Default"/>
              <w:rPr>
                <w:sz w:val="16"/>
                <w:szCs w:val="16"/>
                <w:lang w:val="ru-RU"/>
              </w:rPr>
            </w:pPr>
          </w:p>
        </w:tc>
        <w:tc>
          <w:tcPr>
            <w:tcW w:w="7088" w:type="dxa"/>
          </w:tcPr>
          <w:p w14:paraId="2686D3B7" w14:textId="77777777" w:rsidR="00C7787C" w:rsidRPr="00911360" w:rsidRDefault="00C7787C" w:rsidP="00B35CCF">
            <w:pPr>
              <w:rPr>
                <w:lang w:val="ru-RU"/>
              </w:rPr>
            </w:pPr>
            <w:r w:rsidRPr="00911360">
              <w:rPr>
                <w:lang w:val="ru-RU"/>
              </w:rPr>
              <w:t xml:space="preserve">Несоблюдение / соблюдение не в полной мере требований Законодательства и / или условий Договора и / или настоящих Условий и / или Требований ОТПБиЭ в отношении мер защиты во взрывоопасных средах (Директивы ЕС, описывающие требования к </w:t>
            </w:r>
            <w:r w:rsidRPr="00911360">
              <w:rPr>
                <w:lang w:val="ru-RU"/>
              </w:rPr>
              <w:lastRenderedPageBreak/>
              <w:t xml:space="preserve">оборудованию и работе в потенциально взрывоопасной среде (ATEX)), согласно классификации ENEL. </w:t>
            </w:r>
          </w:p>
        </w:tc>
        <w:tc>
          <w:tcPr>
            <w:tcW w:w="1418" w:type="dxa"/>
          </w:tcPr>
          <w:p w14:paraId="1D74ED2C" w14:textId="77777777" w:rsidR="00C7787C" w:rsidRPr="00911360" w:rsidRDefault="00C7787C" w:rsidP="00B35CCF">
            <w:pPr>
              <w:jc w:val="center"/>
              <w:rPr>
                <w:b/>
                <w:lang w:val="ru-RU"/>
              </w:rPr>
            </w:pPr>
            <w:r w:rsidRPr="00911360">
              <w:rPr>
                <w:b/>
                <w:lang w:val="ru-RU"/>
              </w:rPr>
              <w:lastRenderedPageBreak/>
              <w:t>III</w:t>
            </w:r>
          </w:p>
        </w:tc>
      </w:tr>
      <w:tr w:rsidR="00C7787C" w:rsidRPr="00911360" w14:paraId="0FD35C1C" w14:textId="77777777" w:rsidTr="00B35CCF">
        <w:trPr>
          <w:jc w:val="center"/>
        </w:trPr>
        <w:tc>
          <w:tcPr>
            <w:tcW w:w="1418" w:type="dxa"/>
            <w:vAlign w:val="center"/>
          </w:tcPr>
          <w:p w14:paraId="1779987A" w14:textId="77777777" w:rsidR="00C7787C" w:rsidRPr="00911360" w:rsidRDefault="00C7787C" w:rsidP="00B35CCF">
            <w:pPr>
              <w:pStyle w:val="Default"/>
              <w:rPr>
                <w:sz w:val="16"/>
                <w:szCs w:val="16"/>
                <w:lang w:val="ru-RU"/>
              </w:rPr>
            </w:pPr>
            <w:r w:rsidRPr="00911360">
              <w:rPr>
                <w:b/>
                <w:bCs/>
                <w:sz w:val="16"/>
                <w:szCs w:val="16"/>
                <w:lang w:val="ru-RU"/>
              </w:rPr>
              <w:t xml:space="preserve">Работы, связанные с нагревом или применением пламени </w:t>
            </w:r>
            <w:r w:rsidRPr="00911360">
              <w:rPr>
                <w:sz w:val="16"/>
                <w:szCs w:val="16"/>
                <w:lang w:val="ru-RU"/>
              </w:rPr>
              <w:t>(такие как сварка и резка)</w:t>
            </w:r>
          </w:p>
        </w:tc>
        <w:tc>
          <w:tcPr>
            <w:tcW w:w="7088" w:type="dxa"/>
          </w:tcPr>
          <w:p w14:paraId="2EDB4DCC" w14:textId="77777777" w:rsidR="00C7787C" w:rsidRPr="00911360" w:rsidRDefault="00C7787C" w:rsidP="00B35CCF">
            <w:pPr>
              <w:rPr>
                <w:lang w:val="ru-RU"/>
              </w:rPr>
            </w:pPr>
            <w:r w:rsidRPr="00911360">
              <w:rPr>
                <w:lang w:val="ru-RU"/>
              </w:rPr>
              <w:t>Работы, осуществляемые не в соответствии с Законодательством и / или условиями Договора и / или настоящими Условиями и / или Требованиями ОТПБиЭ в отношении работ, связанных с нагревом или применением пламени.</w:t>
            </w:r>
          </w:p>
        </w:tc>
        <w:tc>
          <w:tcPr>
            <w:tcW w:w="1418" w:type="dxa"/>
          </w:tcPr>
          <w:p w14:paraId="2E445DE8" w14:textId="77777777" w:rsidR="00C7787C" w:rsidRPr="00911360" w:rsidRDefault="00C7787C" w:rsidP="00B35CCF">
            <w:pPr>
              <w:jc w:val="center"/>
              <w:rPr>
                <w:b/>
                <w:lang w:val="ru-RU"/>
              </w:rPr>
            </w:pPr>
            <w:r w:rsidRPr="00911360">
              <w:rPr>
                <w:b/>
                <w:lang w:val="ru-RU"/>
              </w:rPr>
              <w:t>II</w:t>
            </w:r>
          </w:p>
        </w:tc>
      </w:tr>
      <w:tr w:rsidR="00C7787C" w:rsidRPr="00911360" w14:paraId="276D4CC4" w14:textId="77777777" w:rsidTr="00B35CCF">
        <w:trPr>
          <w:jc w:val="center"/>
        </w:trPr>
        <w:tc>
          <w:tcPr>
            <w:tcW w:w="1418" w:type="dxa"/>
            <w:vAlign w:val="center"/>
          </w:tcPr>
          <w:p w14:paraId="3A8154F2" w14:textId="77777777" w:rsidR="00C7787C" w:rsidRPr="00911360" w:rsidRDefault="00C7787C" w:rsidP="00B35CCF">
            <w:pPr>
              <w:pStyle w:val="Default"/>
              <w:rPr>
                <w:sz w:val="16"/>
                <w:szCs w:val="16"/>
                <w:lang w:val="ru-RU"/>
              </w:rPr>
            </w:pPr>
            <w:r w:rsidRPr="00911360">
              <w:rPr>
                <w:b/>
                <w:bCs/>
                <w:sz w:val="16"/>
                <w:szCs w:val="16"/>
                <w:lang w:val="ru-RU"/>
              </w:rPr>
              <w:t>Земляные работы</w:t>
            </w:r>
            <w:r w:rsidRPr="00911360">
              <w:rPr>
                <w:sz w:val="16"/>
                <w:szCs w:val="16"/>
                <w:lang w:val="ru-RU"/>
              </w:rPr>
              <w:t xml:space="preserve">(на глубине, превышающей 1,5 м) </w:t>
            </w:r>
          </w:p>
        </w:tc>
        <w:tc>
          <w:tcPr>
            <w:tcW w:w="7088" w:type="dxa"/>
          </w:tcPr>
          <w:p w14:paraId="0EA4994A" w14:textId="77777777" w:rsidR="00C7787C" w:rsidRPr="00911360" w:rsidRDefault="00C7787C" w:rsidP="00B35CCF">
            <w:pPr>
              <w:rPr>
                <w:lang w:val="ru-RU"/>
              </w:rPr>
            </w:pPr>
            <w:r w:rsidRPr="00911360">
              <w:rPr>
                <w:lang w:val="ru-RU"/>
              </w:rPr>
              <w:t>Работы, осуществляемые без надлежащей защиты от рисков ОТиПБ, связанных с земельными работами (например, земляные выработки не ограждены, персонал находится в радиусе действия землеройной машины).</w:t>
            </w:r>
          </w:p>
        </w:tc>
        <w:tc>
          <w:tcPr>
            <w:tcW w:w="1418" w:type="dxa"/>
          </w:tcPr>
          <w:p w14:paraId="5B996966" w14:textId="77777777" w:rsidR="00C7787C" w:rsidRPr="00911360" w:rsidRDefault="00C7787C" w:rsidP="00B35CCF">
            <w:pPr>
              <w:jc w:val="center"/>
              <w:rPr>
                <w:b/>
                <w:lang w:val="ru-RU"/>
              </w:rPr>
            </w:pPr>
            <w:r w:rsidRPr="00911360">
              <w:rPr>
                <w:b/>
                <w:lang w:val="ru-RU"/>
              </w:rPr>
              <w:t>II</w:t>
            </w:r>
          </w:p>
        </w:tc>
      </w:tr>
      <w:tr w:rsidR="00C7787C" w:rsidRPr="00911360" w14:paraId="5E6FD2A3" w14:textId="77777777" w:rsidTr="00B35CCF">
        <w:trPr>
          <w:jc w:val="center"/>
        </w:trPr>
        <w:tc>
          <w:tcPr>
            <w:tcW w:w="1418" w:type="dxa"/>
            <w:vAlign w:val="center"/>
          </w:tcPr>
          <w:p w14:paraId="2726C575" w14:textId="77777777" w:rsidR="00C7787C" w:rsidRPr="00911360" w:rsidRDefault="00C7787C" w:rsidP="00B35CCF">
            <w:pPr>
              <w:pStyle w:val="Default"/>
              <w:rPr>
                <w:b/>
                <w:bCs/>
                <w:sz w:val="16"/>
                <w:szCs w:val="16"/>
                <w:lang w:val="ru-RU"/>
              </w:rPr>
            </w:pPr>
            <w:r w:rsidRPr="00911360">
              <w:rPr>
                <w:b/>
                <w:bCs/>
                <w:sz w:val="16"/>
                <w:szCs w:val="16"/>
                <w:lang w:val="ru-RU"/>
              </w:rPr>
              <w:t>Работы в замкнутом пространстве</w:t>
            </w:r>
          </w:p>
        </w:tc>
        <w:tc>
          <w:tcPr>
            <w:tcW w:w="7088" w:type="dxa"/>
          </w:tcPr>
          <w:p w14:paraId="1571F392" w14:textId="77777777" w:rsidR="00C7787C" w:rsidRPr="00911360" w:rsidRDefault="00C7787C" w:rsidP="00B35CCF">
            <w:pPr>
              <w:rPr>
                <w:lang w:val="ru-RU"/>
              </w:rPr>
            </w:pPr>
            <w:r w:rsidRPr="00911360">
              <w:rPr>
                <w:lang w:val="ru-RU"/>
              </w:rPr>
              <w:t>Работы, осуществляемые без надлежащей защиты от рисков ОТиПБ, связанных с работами в замкнутых пространствах, согласно классификации ENEL (например, отсутствие контроля за состоянием атмосферы, недостаточное количество спасателей).</w:t>
            </w:r>
          </w:p>
        </w:tc>
        <w:tc>
          <w:tcPr>
            <w:tcW w:w="1418" w:type="dxa"/>
          </w:tcPr>
          <w:p w14:paraId="4F99E841" w14:textId="77777777" w:rsidR="00C7787C" w:rsidRPr="00911360" w:rsidRDefault="00C7787C" w:rsidP="00B35CCF">
            <w:pPr>
              <w:jc w:val="center"/>
              <w:rPr>
                <w:b/>
                <w:lang w:val="ru-RU"/>
              </w:rPr>
            </w:pPr>
            <w:r w:rsidRPr="00911360">
              <w:rPr>
                <w:b/>
                <w:lang w:val="ru-RU"/>
              </w:rPr>
              <w:t>III</w:t>
            </w:r>
          </w:p>
        </w:tc>
      </w:tr>
      <w:tr w:rsidR="00C7787C" w:rsidRPr="00911360" w14:paraId="57A1A34E" w14:textId="77777777" w:rsidTr="00B35CCF">
        <w:trPr>
          <w:jc w:val="center"/>
        </w:trPr>
        <w:tc>
          <w:tcPr>
            <w:tcW w:w="1418" w:type="dxa"/>
            <w:vMerge w:val="restart"/>
            <w:vAlign w:val="center"/>
          </w:tcPr>
          <w:p w14:paraId="02F0ACEE" w14:textId="77777777" w:rsidR="00C7787C" w:rsidRPr="00911360" w:rsidRDefault="00C7787C" w:rsidP="00B35CCF">
            <w:pPr>
              <w:pStyle w:val="Default"/>
              <w:rPr>
                <w:b/>
                <w:bCs/>
                <w:sz w:val="16"/>
                <w:szCs w:val="16"/>
                <w:lang w:val="ru-RU"/>
              </w:rPr>
            </w:pPr>
            <w:r w:rsidRPr="00911360">
              <w:rPr>
                <w:b/>
                <w:bCs/>
                <w:sz w:val="16"/>
                <w:szCs w:val="16"/>
                <w:lang w:val="ru-RU"/>
              </w:rPr>
              <w:t>Работы над водой / сопряженные с риском, связанным с эксплуатацией гидравлического оборудования.</w:t>
            </w:r>
          </w:p>
        </w:tc>
        <w:tc>
          <w:tcPr>
            <w:tcW w:w="7088" w:type="dxa"/>
          </w:tcPr>
          <w:p w14:paraId="6626E7A6" w14:textId="77777777" w:rsidR="00C7787C" w:rsidRPr="00911360" w:rsidRDefault="00C7787C" w:rsidP="00B35CCF">
            <w:pPr>
              <w:rPr>
                <w:lang w:val="ru-RU"/>
              </w:rPr>
            </w:pPr>
            <w:r w:rsidRPr="00911360">
              <w:rPr>
                <w:lang w:val="ru-RU"/>
              </w:rPr>
              <w:t>Работы, осуществляемые не в соответствии с Законодательством и / или условиями Договора и / или настоящими Условиями и / или Требованиями ОТПБиЭ в отношении работ над водой.</w:t>
            </w:r>
          </w:p>
        </w:tc>
        <w:tc>
          <w:tcPr>
            <w:tcW w:w="1418" w:type="dxa"/>
          </w:tcPr>
          <w:p w14:paraId="7D91A631" w14:textId="77777777" w:rsidR="00C7787C" w:rsidRPr="00911360" w:rsidRDefault="00C7787C" w:rsidP="00B35CCF">
            <w:pPr>
              <w:jc w:val="center"/>
              <w:rPr>
                <w:b/>
                <w:lang w:val="ru-RU"/>
              </w:rPr>
            </w:pPr>
            <w:r w:rsidRPr="00911360">
              <w:rPr>
                <w:b/>
                <w:lang w:val="ru-RU"/>
              </w:rPr>
              <w:t>II</w:t>
            </w:r>
          </w:p>
        </w:tc>
      </w:tr>
      <w:tr w:rsidR="00C7787C" w:rsidRPr="00911360" w14:paraId="226B032D" w14:textId="77777777" w:rsidTr="00B35CCF">
        <w:trPr>
          <w:jc w:val="center"/>
        </w:trPr>
        <w:tc>
          <w:tcPr>
            <w:tcW w:w="1418" w:type="dxa"/>
            <w:vMerge/>
            <w:vAlign w:val="center"/>
          </w:tcPr>
          <w:p w14:paraId="6F02CAC3" w14:textId="77777777" w:rsidR="00C7787C" w:rsidRPr="00911360" w:rsidRDefault="00C7787C" w:rsidP="00B35CCF">
            <w:pPr>
              <w:pStyle w:val="Default"/>
              <w:rPr>
                <w:b/>
                <w:bCs/>
                <w:sz w:val="16"/>
                <w:szCs w:val="16"/>
                <w:lang w:val="ru-RU"/>
              </w:rPr>
            </w:pPr>
          </w:p>
        </w:tc>
        <w:tc>
          <w:tcPr>
            <w:tcW w:w="7088" w:type="dxa"/>
          </w:tcPr>
          <w:p w14:paraId="59299C77" w14:textId="77777777" w:rsidR="00C7787C" w:rsidRPr="00911360" w:rsidRDefault="00C7787C" w:rsidP="00B35CCF">
            <w:pPr>
              <w:rPr>
                <w:lang w:val="ru-RU"/>
              </w:rPr>
            </w:pPr>
            <w:r w:rsidRPr="00911360">
              <w:rPr>
                <w:lang w:val="ru-RU"/>
              </w:rPr>
              <w:t>Работы, осуществляемые не в соответствии с Законодательством и / или условиями Договора и / или настоящими Условиями и / или Требованиями ОТПБиЭ в отношении работ, сопряженных с риском, связанным с эксплуатацией гидравлического оборудования.</w:t>
            </w:r>
          </w:p>
        </w:tc>
        <w:tc>
          <w:tcPr>
            <w:tcW w:w="1418" w:type="dxa"/>
          </w:tcPr>
          <w:p w14:paraId="2C64645D" w14:textId="77777777" w:rsidR="00C7787C" w:rsidRPr="00911360" w:rsidRDefault="00C7787C" w:rsidP="00B35CCF">
            <w:pPr>
              <w:jc w:val="center"/>
              <w:rPr>
                <w:b/>
                <w:lang w:val="ru-RU"/>
              </w:rPr>
            </w:pPr>
            <w:r w:rsidRPr="00911360">
              <w:rPr>
                <w:b/>
                <w:lang w:val="ru-RU"/>
              </w:rPr>
              <w:t>III</w:t>
            </w:r>
          </w:p>
        </w:tc>
      </w:tr>
      <w:tr w:rsidR="00C7787C" w:rsidRPr="00911360" w14:paraId="32E9E512" w14:textId="77777777" w:rsidTr="00B35CCF">
        <w:trPr>
          <w:jc w:val="center"/>
        </w:trPr>
        <w:tc>
          <w:tcPr>
            <w:tcW w:w="1418" w:type="dxa"/>
            <w:vAlign w:val="center"/>
          </w:tcPr>
          <w:p w14:paraId="7E65A272" w14:textId="77777777" w:rsidR="00C7787C" w:rsidRPr="00911360" w:rsidRDefault="00C7787C" w:rsidP="00B35CCF">
            <w:pPr>
              <w:pStyle w:val="Default"/>
              <w:rPr>
                <w:b/>
                <w:bCs/>
                <w:sz w:val="16"/>
                <w:szCs w:val="16"/>
                <w:lang w:val="ru-RU"/>
              </w:rPr>
            </w:pPr>
            <w:r w:rsidRPr="00911360">
              <w:rPr>
                <w:b/>
                <w:bCs/>
                <w:sz w:val="16"/>
                <w:szCs w:val="16"/>
                <w:lang w:val="ru-RU"/>
              </w:rPr>
              <w:t>Подводные работы</w:t>
            </w:r>
          </w:p>
        </w:tc>
        <w:tc>
          <w:tcPr>
            <w:tcW w:w="7088" w:type="dxa"/>
          </w:tcPr>
          <w:p w14:paraId="1C15EC19" w14:textId="77777777" w:rsidR="00C7787C" w:rsidRPr="00911360" w:rsidRDefault="00C7787C" w:rsidP="00B35CCF">
            <w:pPr>
              <w:rPr>
                <w:lang w:val="ru-RU"/>
              </w:rPr>
            </w:pPr>
            <w:r w:rsidRPr="00911360">
              <w:rPr>
                <w:lang w:val="ru-RU"/>
              </w:rPr>
              <w:t>Работы, осуществляемые не в соответствии с Законодательством и / или условиями Договора и / или настоящими Условиями и / или Требованиями ОТПБиЭ в отношении работ над водой.</w:t>
            </w:r>
          </w:p>
        </w:tc>
        <w:tc>
          <w:tcPr>
            <w:tcW w:w="1418" w:type="dxa"/>
          </w:tcPr>
          <w:p w14:paraId="100F3827" w14:textId="77777777" w:rsidR="00C7787C" w:rsidRPr="00911360" w:rsidRDefault="00C7787C" w:rsidP="00B35CCF">
            <w:pPr>
              <w:jc w:val="center"/>
              <w:rPr>
                <w:b/>
                <w:lang w:val="ru-RU"/>
              </w:rPr>
            </w:pPr>
            <w:r w:rsidRPr="00911360">
              <w:rPr>
                <w:b/>
                <w:lang w:val="ru-RU"/>
              </w:rPr>
              <w:t>III</w:t>
            </w:r>
          </w:p>
        </w:tc>
      </w:tr>
    </w:tbl>
    <w:p w14:paraId="5205A028" w14:textId="77777777" w:rsidR="00C7787C" w:rsidRPr="00911360" w:rsidRDefault="00C7787C" w:rsidP="00C7787C">
      <w:pPr>
        <w:rPr>
          <w:lang w:val="ru-RU"/>
        </w:rPr>
      </w:pPr>
      <w:r w:rsidRPr="00911360">
        <w:rPr>
          <w:lang w:val="ru-RU"/>
        </w:rPr>
        <w:t>Легенда</w:t>
      </w:r>
    </w:p>
    <w:p w14:paraId="3CDDF659" w14:textId="0E7F0EC9" w:rsidR="00C7787C" w:rsidRPr="00911360" w:rsidRDefault="00C7787C" w:rsidP="00C7787C">
      <w:pPr>
        <w:rPr>
          <w:lang w:val="ru-RU"/>
        </w:rPr>
      </w:pPr>
      <w:r w:rsidRPr="00911360">
        <w:rPr>
          <w:rFonts w:cs="Arial"/>
          <w:b/>
          <w:color w:val="000000"/>
          <w:lang w:val="ru-RU" w:eastAsia="it-IT"/>
        </w:rPr>
        <w:t>I</w:t>
      </w:r>
      <w:r w:rsidRPr="00911360">
        <w:rPr>
          <w:lang w:val="ru-RU"/>
        </w:rPr>
        <w:tab/>
      </w:r>
      <w:r w:rsidR="001B7AE3">
        <w:rPr>
          <w:lang w:val="ru-RU"/>
        </w:rPr>
        <w:t>Серьезное</w:t>
      </w:r>
      <w:r w:rsidR="001B7AE3" w:rsidRPr="00911360">
        <w:rPr>
          <w:lang w:val="ru-RU"/>
        </w:rPr>
        <w:t xml:space="preserve"> </w:t>
      </w:r>
      <w:r w:rsidRPr="00911360">
        <w:rPr>
          <w:lang w:val="ru-RU"/>
        </w:rPr>
        <w:t>нарушение</w:t>
      </w:r>
    </w:p>
    <w:p w14:paraId="2A4089AD" w14:textId="3B66F24D" w:rsidR="00C7787C" w:rsidRPr="00911360" w:rsidRDefault="00C7787C" w:rsidP="00C7787C">
      <w:pPr>
        <w:rPr>
          <w:lang w:val="ru-RU"/>
        </w:rPr>
      </w:pPr>
      <w:r w:rsidRPr="00911360">
        <w:rPr>
          <w:rFonts w:cs="Arial"/>
          <w:b/>
          <w:color w:val="000000"/>
          <w:lang w:val="ru-RU" w:eastAsia="it-IT"/>
        </w:rPr>
        <w:t>II</w:t>
      </w:r>
      <w:r w:rsidRPr="00911360">
        <w:rPr>
          <w:rFonts w:cs="Arial"/>
          <w:b/>
          <w:color w:val="000000"/>
          <w:lang w:val="ru-RU" w:eastAsia="it-IT"/>
        </w:rPr>
        <w:tab/>
      </w:r>
      <w:r w:rsidRPr="00911360">
        <w:rPr>
          <w:lang w:val="ru-RU"/>
        </w:rPr>
        <w:t xml:space="preserve">Очень </w:t>
      </w:r>
      <w:r w:rsidR="001B7AE3">
        <w:rPr>
          <w:lang w:val="ru-RU"/>
        </w:rPr>
        <w:t>серьезное</w:t>
      </w:r>
      <w:r w:rsidRPr="00911360">
        <w:rPr>
          <w:lang w:val="ru-RU"/>
        </w:rPr>
        <w:t xml:space="preserve"> нарушение</w:t>
      </w:r>
    </w:p>
    <w:p w14:paraId="08EE876B" w14:textId="776A54E4" w:rsidR="00C7787C" w:rsidRPr="00911360" w:rsidRDefault="00C7787C" w:rsidP="00C7787C">
      <w:pPr>
        <w:rPr>
          <w:lang w:val="ru-RU"/>
        </w:rPr>
      </w:pPr>
      <w:r w:rsidRPr="00911360">
        <w:rPr>
          <w:b/>
          <w:lang w:val="ru-RU"/>
        </w:rPr>
        <w:t>III</w:t>
      </w:r>
      <w:r w:rsidRPr="00911360">
        <w:rPr>
          <w:lang w:val="ru-RU"/>
        </w:rPr>
        <w:tab/>
        <w:t xml:space="preserve">Чрезвычайно </w:t>
      </w:r>
      <w:r w:rsidR="001B7AE3">
        <w:rPr>
          <w:lang w:val="ru-RU"/>
        </w:rPr>
        <w:t>серьезное</w:t>
      </w:r>
      <w:r w:rsidR="001B7AE3" w:rsidRPr="00911360">
        <w:rPr>
          <w:lang w:val="ru-RU"/>
        </w:rPr>
        <w:t xml:space="preserve"> </w:t>
      </w:r>
      <w:r w:rsidRPr="00911360">
        <w:rPr>
          <w:lang w:val="ru-RU"/>
        </w:rPr>
        <w:t>нарушение, которое приведет к значительному снижению Оценки поставщика.</w:t>
      </w:r>
    </w:p>
    <w:p w14:paraId="41CDD7FB" w14:textId="454799FA" w:rsidR="00C7787C" w:rsidRPr="00911360" w:rsidRDefault="001B7AE3" w:rsidP="00C7787C">
      <w:pPr>
        <w:pStyle w:val="2"/>
        <w:rPr>
          <w:kern w:val="0"/>
          <w:lang w:val="ru-RU"/>
        </w:rPr>
      </w:pPr>
      <w:bookmarkStart w:id="236" w:name="_Toc524096154"/>
      <w:bookmarkStart w:id="237" w:name="_Ref531852879"/>
      <w:r>
        <w:rPr>
          <w:kern w:val="0"/>
          <w:lang w:val="ru-RU"/>
        </w:rPr>
        <w:t>Меры ответственности</w:t>
      </w:r>
      <w:r w:rsidRPr="00911360">
        <w:rPr>
          <w:kern w:val="0"/>
          <w:lang w:val="ru-RU"/>
        </w:rPr>
        <w:t xml:space="preserve"> </w:t>
      </w:r>
      <w:r w:rsidR="00C7787C" w:rsidRPr="00911360">
        <w:rPr>
          <w:kern w:val="0"/>
          <w:lang w:val="ru-RU"/>
        </w:rPr>
        <w:t>за нарушение правил охраны окружающей среды</w:t>
      </w:r>
      <w:bookmarkEnd w:id="236"/>
      <w:bookmarkEnd w:id="237"/>
    </w:p>
    <w:p w14:paraId="10E3964C" w14:textId="3ED4BC6C" w:rsidR="00C7787C" w:rsidRPr="00911360" w:rsidRDefault="00C7787C" w:rsidP="00C7787C">
      <w:pPr>
        <w:rPr>
          <w:lang w:val="ru-RU"/>
        </w:rPr>
      </w:pPr>
      <w:r w:rsidRPr="00911360">
        <w:rPr>
          <w:lang w:val="ru-RU"/>
        </w:rPr>
        <w:t>19.4.1</w:t>
      </w:r>
      <w:r w:rsidRPr="00911360">
        <w:rPr>
          <w:lang w:val="ru-RU"/>
        </w:rPr>
        <w:tab/>
        <w:t>Без ущерба для права расторжения Договора, в отношении каждого нарушения правил охраны окружающей среды и без ущерба для права требовать возмещения убытков в дальнейшем, ENEL также имеет право, по своему собственному усмотрению, уведомив Подрядчика путем направления заказного письма с уведомлением о вручении, применить санкции, описанные и выраженные количественно в «</w:t>
      </w:r>
      <w:r w:rsidRPr="00911360">
        <w:rPr>
          <w:lang w:val="ru-RU"/>
        </w:rPr>
        <w:fldChar w:fldCharType="begin"/>
      </w:r>
      <w:r w:rsidRPr="00911360">
        <w:rPr>
          <w:lang w:val="ru-RU"/>
        </w:rPr>
        <w:instrText xml:space="preserve"> REF _Ref531867396 \h  \* MERGEFORMAT </w:instrText>
      </w:r>
      <w:r w:rsidRPr="00911360">
        <w:rPr>
          <w:lang w:val="ru-RU"/>
        </w:rPr>
      </w:r>
      <w:r w:rsidRPr="00911360">
        <w:rPr>
          <w:lang w:val="ru-RU"/>
        </w:rPr>
        <w:fldChar w:fldCharType="separate"/>
      </w:r>
      <w:r w:rsidR="00911360">
        <w:rPr>
          <w:lang w:val="ru-RU"/>
        </w:rPr>
        <w:t>ПРИЛОЖЕНИЕ</w:t>
      </w:r>
      <w:r w:rsidRPr="00911360">
        <w:rPr>
          <w:lang w:val="ru-RU"/>
        </w:rPr>
        <w:t xml:space="preserve"> 3 </w:t>
      </w:r>
      <w:r w:rsidR="00911360">
        <w:rPr>
          <w:lang w:val="ru-RU"/>
        </w:rPr>
        <w:t>Санкции за нарушение ОТПБиЭ</w:t>
      </w:r>
      <w:r w:rsidRPr="00911360">
        <w:rPr>
          <w:lang w:val="ru-RU"/>
        </w:rPr>
        <w:fldChar w:fldCharType="end"/>
      </w:r>
      <w:r w:rsidRPr="00911360">
        <w:rPr>
          <w:lang w:val="ru-RU"/>
        </w:rPr>
        <w:t>», действующие в конкретной Стране.</w:t>
      </w:r>
    </w:p>
    <w:p w14:paraId="06099A7C" w14:textId="54E7827B" w:rsidR="00C7787C" w:rsidRPr="00911360" w:rsidRDefault="00C7787C" w:rsidP="00C7787C">
      <w:pPr>
        <w:rPr>
          <w:lang w:val="ru-RU"/>
        </w:rPr>
      </w:pPr>
      <w:r w:rsidRPr="00911360">
        <w:rPr>
          <w:lang w:val="ru-RU"/>
        </w:rPr>
        <w:t>19.4.2</w:t>
      </w:r>
      <w:r w:rsidRPr="00911360">
        <w:rPr>
          <w:lang w:val="ru-RU"/>
        </w:rPr>
        <w:tab/>
        <w:t>В случае, если Подрядчик (или один из его Субподрядчиков) несет ответственность за событие, связанное с окружающей средой, оказавшее влияние на экологию и / или организацию ENEL вследствие возникновения экологических проблем, ENEL оставляет за собой право – в зависимости от степени воздействия – применить санкции в размере до 2% от общей (или максимальной) стоимости Договора и, в любом случае, не менее суммы, указанной в «</w:t>
      </w:r>
      <w:r w:rsidRPr="00911360">
        <w:rPr>
          <w:lang w:val="ru-RU"/>
        </w:rPr>
        <w:fldChar w:fldCharType="begin"/>
      </w:r>
      <w:r w:rsidRPr="00911360">
        <w:rPr>
          <w:lang w:val="ru-RU"/>
        </w:rPr>
        <w:instrText xml:space="preserve"> REF _Ref531867396 \h  \* MERGEFORMAT </w:instrText>
      </w:r>
      <w:r w:rsidRPr="00911360">
        <w:rPr>
          <w:lang w:val="ru-RU"/>
        </w:rPr>
      </w:r>
      <w:r w:rsidRPr="00911360">
        <w:rPr>
          <w:lang w:val="ru-RU"/>
        </w:rPr>
        <w:fldChar w:fldCharType="separate"/>
      </w:r>
      <w:r w:rsidR="00911360">
        <w:rPr>
          <w:lang w:val="ru-RU"/>
        </w:rPr>
        <w:t>ПРИЛОЖЕНИЕ 3 Санкции за нарушение ОТПБиЭ</w:t>
      </w:r>
      <w:r w:rsidRPr="00911360">
        <w:rPr>
          <w:lang w:val="ru-RU"/>
        </w:rPr>
        <w:fldChar w:fldCharType="end"/>
      </w:r>
      <w:r w:rsidRPr="00911360">
        <w:rPr>
          <w:lang w:val="ru-RU"/>
        </w:rPr>
        <w:t>».</w:t>
      </w:r>
    </w:p>
    <w:p w14:paraId="3978355A" w14:textId="77777777" w:rsidR="00C7787C" w:rsidRPr="00911360" w:rsidRDefault="00C7787C" w:rsidP="00C7787C">
      <w:pPr>
        <w:rPr>
          <w:b/>
          <w:bCs/>
          <w:lang w:val="ru-RU"/>
        </w:rPr>
      </w:pPr>
    </w:p>
    <w:p w14:paraId="53A3A146" w14:textId="1D5055E6" w:rsidR="00C7787C" w:rsidRPr="00911360" w:rsidRDefault="00C7787C" w:rsidP="00C7787C">
      <w:pPr>
        <w:jc w:val="center"/>
        <w:rPr>
          <w:b/>
          <w:lang w:val="ru-RU" w:eastAsia="it-IT"/>
        </w:rPr>
      </w:pPr>
      <w:r w:rsidRPr="00911360">
        <w:rPr>
          <w:b/>
          <w:lang w:val="ru-RU" w:eastAsia="it-IT"/>
        </w:rPr>
        <w:t xml:space="preserve">ПРИМЕРНЫЙ (НЕ ИСЧЕРПЫВАЮЩИЙ) ПЕРЕЧЕНЬ </w:t>
      </w:r>
      <w:r w:rsidR="001B7AE3">
        <w:rPr>
          <w:b/>
          <w:lang w:val="ru-RU" w:eastAsia="it-IT"/>
        </w:rPr>
        <w:t>СЕРЬЕЗНЫХ</w:t>
      </w:r>
      <w:r w:rsidR="001B7AE3" w:rsidRPr="00911360">
        <w:rPr>
          <w:b/>
          <w:lang w:val="ru-RU" w:eastAsia="it-IT"/>
        </w:rPr>
        <w:t>Х</w:t>
      </w:r>
      <w:r w:rsidRPr="00911360">
        <w:rPr>
          <w:b/>
          <w:lang w:val="ru-RU" w:eastAsia="it-IT"/>
        </w:rPr>
        <w:t xml:space="preserve">, ОЧЕНЬ </w:t>
      </w:r>
      <w:r w:rsidR="001B7AE3">
        <w:rPr>
          <w:b/>
          <w:lang w:val="ru-RU" w:eastAsia="it-IT"/>
        </w:rPr>
        <w:t>СЕРЬЕЗНЫХ</w:t>
      </w:r>
      <w:r w:rsidR="001B7AE3" w:rsidRPr="00911360">
        <w:rPr>
          <w:b/>
          <w:lang w:val="ru-RU" w:eastAsia="it-IT"/>
        </w:rPr>
        <w:t xml:space="preserve"> </w:t>
      </w:r>
      <w:r w:rsidRPr="00911360">
        <w:rPr>
          <w:b/>
          <w:lang w:val="ru-RU" w:eastAsia="it-IT"/>
        </w:rPr>
        <w:t xml:space="preserve">И ЧРЕЗВЫЧАЙНО </w:t>
      </w:r>
      <w:r w:rsidR="001B7AE3">
        <w:rPr>
          <w:b/>
          <w:lang w:val="ru-RU" w:eastAsia="it-IT"/>
        </w:rPr>
        <w:t>СЕРЬЕЗНЫХ</w:t>
      </w:r>
      <w:r w:rsidR="001B7AE3" w:rsidRPr="00911360">
        <w:rPr>
          <w:b/>
          <w:lang w:val="ru-RU" w:eastAsia="it-IT"/>
        </w:rPr>
        <w:t xml:space="preserve"> </w:t>
      </w:r>
      <w:r w:rsidRPr="00911360">
        <w:rPr>
          <w:b/>
          <w:lang w:val="ru-RU" w:eastAsia="it-IT"/>
        </w:rPr>
        <w:t xml:space="preserve">НАРУШЕНИЙ, СВЯЗАННЫХ С ЭКОЛОГИЕЙ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8"/>
        <w:gridCol w:w="1418"/>
      </w:tblGrid>
      <w:tr w:rsidR="00C7787C" w:rsidRPr="00911360" w14:paraId="26288284" w14:textId="77777777" w:rsidTr="00B35CCF">
        <w:trPr>
          <w:trHeight w:val="487"/>
          <w:tblHeader/>
        </w:trPr>
        <w:tc>
          <w:tcPr>
            <w:tcW w:w="1418" w:type="dxa"/>
            <w:vAlign w:val="center"/>
          </w:tcPr>
          <w:p w14:paraId="476EE3A1" w14:textId="77777777" w:rsidR="00C7787C" w:rsidRPr="00911360" w:rsidRDefault="00C7787C" w:rsidP="00B35CCF">
            <w:pPr>
              <w:pStyle w:val="Default"/>
              <w:jc w:val="center"/>
              <w:rPr>
                <w:b/>
                <w:color w:val="auto"/>
                <w:sz w:val="18"/>
                <w:szCs w:val="22"/>
                <w:lang w:val="ru-RU" w:eastAsia="en-US"/>
              </w:rPr>
            </w:pPr>
            <w:r w:rsidRPr="00911360">
              <w:rPr>
                <w:b/>
                <w:color w:val="auto"/>
                <w:sz w:val="18"/>
                <w:szCs w:val="22"/>
                <w:lang w:val="ru-RU" w:eastAsia="en-US"/>
              </w:rPr>
              <w:lastRenderedPageBreak/>
              <w:t>КАТЕГОРИЯ</w:t>
            </w:r>
          </w:p>
        </w:tc>
        <w:tc>
          <w:tcPr>
            <w:tcW w:w="7088" w:type="dxa"/>
            <w:vAlign w:val="center"/>
          </w:tcPr>
          <w:p w14:paraId="041F723B" w14:textId="77777777" w:rsidR="00C7787C" w:rsidRPr="00911360" w:rsidRDefault="00C7787C" w:rsidP="00B35CCF">
            <w:pPr>
              <w:pStyle w:val="Default"/>
              <w:jc w:val="center"/>
              <w:rPr>
                <w:b/>
                <w:color w:val="auto"/>
                <w:sz w:val="18"/>
                <w:szCs w:val="22"/>
                <w:lang w:val="ru-RU" w:eastAsia="en-US"/>
              </w:rPr>
            </w:pPr>
            <w:r w:rsidRPr="00911360">
              <w:rPr>
                <w:b/>
                <w:color w:val="auto"/>
                <w:sz w:val="18"/>
                <w:szCs w:val="22"/>
                <w:lang w:val="ru-RU" w:eastAsia="en-US"/>
              </w:rPr>
              <w:t>НАРУШЕНИЕ</w:t>
            </w:r>
          </w:p>
        </w:tc>
        <w:tc>
          <w:tcPr>
            <w:tcW w:w="1418" w:type="dxa"/>
            <w:vAlign w:val="center"/>
          </w:tcPr>
          <w:p w14:paraId="456DF3A3" w14:textId="77777777" w:rsidR="00C7787C" w:rsidRPr="00911360" w:rsidRDefault="00C7787C" w:rsidP="00B35CCF">
            <w:pPr>
              <w:pStyle w:val="Default"/>
              <w:jc w:val="center"/>
              <w:rPr>
                <w:b/>
                <w:color w:val="auto"/>
                <w:sz w:val="18"/>
                <w:szCs w:val="22"/>
                <w:lang w:val="ru-RU" w:eastAsia="en-US"/>
              </w:rPr>
            </w:pPr>
            <w:r w:rsidRPr="00911360">
              <w:rPr>
                <w:b/>
                <w:color w:val="auto"/>
                <w:sz w:val="18"/>
                <w:szCs w:val="22"/>
                <w:lang w:val="ru-RU" w:eastAsia="en-US"/>
              </w:rPr>
              <w:t>ТЯЖЕСТЬ</w:t>
            </w:r>
          </w:p>
        </w:tc>
      </w:tr>
      <w:tr w:rsidR="00C7787C" w:rsidRPr="00911360" w14:paraId="34993B2D" w14:textId="77777777" w:rsidTr="00B35CCF">
        <w:trPr>
          <w:trHeight w:val="522"/>
        </w:trPr>
        <w:tc>
          <w:tcPr>
            <w:tcW w:w="1418" w:type="dxa"/>
            <w:vMerge w:val="restart"/>
            <w:vAlign w:val="center"/>
          </w:tcPr>
          <w:p w14:paraId="7B23D4AC" w14:textId="77777777" w:rsidR="00C7787C" w:rsidRPr="00911360" w:rsidRDefault="00C7787C" w:rsidP="00B35CCF">
            <w:pPr>
              <w:pStyle w:val="Default"/>
              <w:rPr>
                <w:b/>
                <w:bCs/>
                <w:sz w:val="16"/>
                <w:szCs w:val="16"/>
                <w:lang w:val="ru-RU"/>
              </w:rPr>
            </w:pPr>
            <w:r w:rsidRPr="00911360">
              <w:rPr>
                <w:b/>
                <w:bCs/>
                <w:sz w:val="16"/>
                <w:szCs w:val="16"/>
                <w:lang w:val="ru-RU"/>
              </w:rPr>
              <w:t>Общие положения</w:t>
            </w:r>
          </w:p>
        </w:tc>
        <w:tc>
          <w:tcPr>
            <w:tcW w:w="7088" w:type="dxa"/>
            <w:vAlign w:val="center"/>
          </w:tcPr>
          <w:p w14:paraId="28A2B8B5"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Подделка правовых документов, связанных с экологическими вопросами</w:t>
            </w:r>
          </w:p>
        </w:tc>
        <w:tc>
          <w:tcPr>
            <w:tcW w:w="1418" w:type="dxa"/>
            <w:vAlign w:val="center"/>
          </w:tcPr>
          <w:p w14:paraId="0594B2BA"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5AC9F145" w14:textId="77777777" w:rsidTr="00B35CCF">
        <w:trPr>
          <w:trHeight w:val="522"/>
        </w:trPr>
        <w:tc>
          <w:tcPr>
            <w:tcW w:w="1418" w:type="dxa"/>
            <w:vMerge/>
            <w:vAlign w:val="center"/>
          </w:tcPr>
          <w:p w14:paraId="757FEA43" w14:textId="77777777" w:rsidR="00C7787C" w:rsidRPr="00911360" w:rsidRDefault="00C7787C" w:rsidP="00B35CCF">
            <w:pPr>
              <w:pStyle w:val="Default"/>
              <w:rPr>
                <w:b/>
                <w:bCs/>
                <w:sz w:val="16"/>
                <w:szCs w:val="16"/>
                <w:lang w:val="ru-RU"/>
              </w:rPr>
            </w:pPr>
          </w:p>
        </w:tc>
        <w:tc>
          <w:tcPr>
            <w:tcW w:w="7088" w:type="dxa"/>
          </w:tcPr>
          <w:p w14:paraId="474B0007" w14:textId="2DFC1D91" w:rsidR="00C7787C" w:rsidRPr="00911360" w:rsidRDefault="00C7787C" w:rsidP="001B7AE3">
            <w:pPr>
              <w:autoSpaceDE w:val="0"/>
              <w:autoSpaceDN w:val="0"/>
              <w:adjustRightInd w:val="0"/>
              <w:rPr>
                <w:rFonts w:cstheme="minorHAnsi"/>
                <w:lang w:val="ru-RU"/>
              </w:rPr>
            </w:pPr>
            <w:r w:rsidRPr="00911360">
              <w:rPr>
                <w:rFonts w:cstheme="minorHAnsi"/>
                <w:lang w:val="ru-RU"/>
              </w:rPr>
              <w:t xml:space="preserve">Повторение одних и тех же очень тяжелых нарушений, связанных с экологией (представленных в перечне как «очень </w:t>
            </w:r>
            <w:r w:rsidR="001B7AE3">
              <w:rPr>
                <w:rFonts w:cstheme="minorHAnsi"/>
                <w:lang w:val="ru-RU"/>
              </w:rPr>
              <w:t>серьезное</w:t>
            </w:r>
            <w:r w:rsidR="001B7AE3" w:rsidRPr="00911360">
              <w:rPr>
                <w:rFonts w:cstheme="minorHAnsi"/>
                <w:lang w:val="ru-RU"/>
              </w:rPr>
              <w:t xml:space="preserve"> </w:t>
            </w:r>
            <w:r w:rsidRPr="00911360">
              <w:rPr>
                <w:rFonts w:cstheme="minorHAnsi"/>
                <w:lang w:val="ru-RU"/>
              </w:rPr>
              <w:t>нарушение») II)</w:t>
            </w:r>
          </w:p>
        </w:tc>
        <w:tc>
          <w:tcPr>
            <w:tcW w:w="1418" w:type="dxa"/>
            <w:vAlign w:val="center"/>
          </w:tcPr>
          <w:p w14:paraId="234CF7C4"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1A05D807" w14:textId="77777777" w:rsidTr="00B35CCF">
        <w:trPr>
          <w:trHeight w:val="709"/>
        </w:trPr>
        <w:tc>
          <w:tcPr>
            <w:tcW w:w="1418" w:type="dxa"/>
            <w:vMerge/>
          </w:tcPr>
          <w:p w14:paraId="1039C075" w14:textId="77777777" w:rsidR="00C7787C" w:rsidRPr="00911360" w:rsidRDefault="00C7787C" w:rsidP="00B35CCF">
            <w:pPr>
              <w:pStyle w:val="Default"/>
              <w:jc w:val="center"/>
              <w:rPr>
                <w:color w:val="auto"/>
                <w:sz w:val="16"/>
                <w:szCs w:val="16"/>
                <w:lang w:val="ru-RU" w:eastAsia="en-US"/>
              </w:rPr>
            </w:pPr>
          </w:p>
        </w:tc>
        <w:tc>
          <w:tcPr>
            <w:tcW w:w="7088" w:type="dxa"/>
            <w:vAlign w:val="center"/>
          </w:tcPr>
          <w:p w14:paraId="1298FA8F"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Начало работ до получения всех необходимых внутренних разрешений ENEL по экологическим аспектам.</w:t>
            </w:r>
          </w:p>
        </w:tc>
        <w:tc>
          <w:tcPr>
            <w:tcW w:w="1418" w:type="dxa"/>
            <w:vAlign w:val="center"/>
          </w:tcPr>
          <w:p w14:paraId="11D10051"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145C50D3" w14:textId="77777777" w:rsidTr="00B35CCF">
        <w:trPr>
          <w:trHeight w:val="709"/>
        </w:trPr>
        <w:tc>
          <w:tcPr>
            <w:tcW w:w="1418" w:type="dxa"/>
            <w:vMerge/>
          </w:tcPr>
          <w:p w14:paraId="6D3D4BA6" w14:textId="77777777" w:rsidR="00C7787C" w:rsidRPr="00911360" w:rsidRDefault="00C7787C" w:rsidP="00B35CCF">
            <w:pPr>
              <w:pStyle w:val="Default"/>
              <w:jc w:val="center"/>
              <w:rPr>
                <w:color w:val="auto"/>
                <w:sz w:val="16"/>
                <w:szCs w:val="16"/>
                <w:lang w:val="ru-RU" w:eastAsia="en-US"/>
              </w:rPr>
            </w:pPr>
          </w:p>
        </w:tc>
        <w:tc>
          <w:tcPr>
            <w:tcW w:w="7088" w:type="dxa"/>
            <w:vAlign w:val="center"/>
          </w:tcPr>
          <w:p w14:paraId="638C079A"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Деятельность, осуществляемая с нарушением внутренних Экологических правил ENEL или договорных экологических положений.</w:t>
            </w:r>
          </w:p>
        </w:tc>
        <w:tc>
          <w:tcPr>
            <w:tcW w:w="1418" w:type="dxa"/>
            <w:vAlign w:val="center"/>
          </w:tcPr>
          <w:p w14:paraId="0E0C9928"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55CA4AAB" w14:textId="77777777" w:rsidTr="00B35CCF">
        <w:trPr>
          <w:trHeight w:val="549"/>
        </w:trPr>
        <w:tc>
          <w:tcPr>
            <w:tcW w:w="1418" w:type="dxa"/>
            <w:vMerge/>
          </w:tcPr>
          <w:p w14:paraId="34957875" w14:textId="77777777" w:rsidR="00C7787C" w:rsidRPr="00911360" w:rsidRDefault="00C7787C" w:rsidP="00B35CCF">
            <w:pPr>
              <w:pStyle w:val="Default"/>
              <w:jc w:val="center"/>
              <w:rPr>
                <w:color w:val="auto"/>
                <w:sz w:val="16"/>
                <w:szCs w:val="16"/>
                <w:lang w:val="ru-RU" w:eastAsia="en-US"/>
              </w:rPr>
            </w:pPr>
          </w:p>
        </w:tc>
        <w:tc>
          <w:tcPr>
            <w:tcW w:w="7088" w:type="dxa"/>
            <w:vAlign w:val="center"/>
          </w:tcPr>
          <w:p w14:paraId="653AF71E"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Отсутствие страхования экологической ответственности для покрытия экологических обязательств (если применимо)</w:t>
            </w:r>
          </w:p>
        </w:tc>
        <w:tc>
          <w:tcPr>
            <w:tcW w:w="1418" w:type="dxa"/>
            <w:vAlign w:val="center"/>
          </w:tcPr>
          <w:p w14:paraId="22273934"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7D38B432" w14:textId="77777777" w:rsidTr="00B35CCF">
        <w:trPr>
          <w:trHeight w:val="549"/>
        </w:trPr>
        <w:tc>
          <w:tcPr>
            <w:tcW w:w="1418" w:type="dxa"/>
            <w:vMerge/>
          </w:tcPr>
          <w:p w14:paraId="4C9F6699" w14:textId="77777777" w:rsidR="00C7787C" w:rsidRPr="00911360" w:rsidRDefault="00C7787C" w:rsidP="00B35CCF">
            <w:pPr>
              <w:pStyle w:val="Default"/>
              <w:jc w:val="center"/>
              <w:rPr>
                <w:color w:val="auto"/>
                <w:sz w:val="16"/>
                <w:szCs w:val="16"/>
                <w:lang w:val="ru-RU" w:eastAsia="en-US"/>
              </w:rPr>
            </w:pPr>
          </w:p>
        </w:tc>
        <w:tc>
          <w:tcPr>
            <w:tcW w:w="7088" w:type="dxa"/>
          </w:tcPr>
          <w:p w14:paraId="1A2FEBAD" w14:textId="3C070251" w:rsidR="00C7787C" w:rsidRPr="00911360" w:rsidRDefault="00C7787C" w:rsidP="001B7AE3">
            <w:pPr>
              <w:autoSpaceDE w:val="0"/>
              <w:autoSpaceDN w:val="0"/>
              <w:adjustRightInd w:val="0"/>
              <w:rPr>
                <w:rFonts w:cstheme="minorHAnsi"/>
                <w:lang w:val="ru-RU"/>
              </w:rPr>
            </w:pPr>
            <w:r w:rsidRPr="00911360">
              <w:rPr>
                <w:rFonts w:cstheme="minorHAnsi"/>
                <w:lang w:val="ru-RU"/>
              </w:rPr>
              <w:t>Повторение одних и тех же тяжелых нарушений, связанных с экологией (представленных в перечне как «</w:t>
            </w:r>
            <w:r w:rsidR="001B7AE3">
              <w:rPr>
                <w:rFonts w:cstheme="minorHAnsi"/>
                <w:lang w:val="ru-RU"/>
              </w:rPr>
              <w:t>серьезное</w:t>
            </w:r>
            <w:r w:rsidR="001B7AE3" w:rsidRPr="00911360">
              <w:rPr>
                <w:rFonts w:cstheme="minorHAnsi"/>
                <w:lang w:val="ru-RU"/>
              </w:rPr>
              <w:t xml:space="preserve"> </w:t>
            </w:r>
            <w:r w:rsidRPr="00911360">
              <w:rPr>
                <w:rFonts w:cstheme="minorHAnsi"/>
                <w:lang w:val="ru-RU"/>
              </w:rPr>
              <w:t>нарушение») I)</w:t>
            </w:r>
          </w:p>
        </w:tc>
        <w:tc>
          <w:tcPr>
            <w:tcW w:w="1418" w:type="dxa"/>
          </w:tcPr>
          <w:p w14:paraId="3B711B7F"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425BF78F" w14:textId="77777777" w:rsidTr="00B35CCF">
        <w:trPr>
          <w:trHeight w:val="549"/>
        </w:trPr>
        <w:tc>
          <w:tcPr>
            <w:tcW w:w="1418" w:type="dxa"/>
            <w:vMerge/>
          </w:tcPr>
          <w:p w14:paraId="0365D2EF" w14:textId="77777777" w:rsidR="00C7787C" w:rsidRPr="00911360" w:rsidRDefault="00C7787C" w:rsidP="00B35CCF">
            <w:pPr>
              <w:pStyle w:val="Default"/>
              <w:jc w:val="center"/>
              <w:rPr>
                <w:color w:val="auto"/>
                <w:sz w:val="16"/>
                <w:szCs w:val="16"/>
                <w:lang w:val="ru-RU" w:eastAsia="en-US"/>
              </w:rPr>
            </w:pPr>
          </w:p>
        </w:tc>
        <w:tc>
          <w:tcPr>
            <w:tcW w:w="7088" w:type="dxa"/>
            <w:vAlign w:val="center"/>
          </w:tcPr>
          <w:p w14:paraId="7459DC89"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Привлечение персонала, не обладающего профессиональным профилем / квалификацией / подготовкой, необходимых для понимания и выполнения всех требований и нормативов, касающихся охраны окружающей среды, применяемых при исполнении Договора.</w:t>
            </w:r>
          </w:p>
        </w:tc>
        <w:tc>
          <w:tcPr>
            <w:tcW w:w="1418" w:type="dxa"/>
            <w:vAlign w:val="center"/>
          </w:tcPr>
          <w:p w14:paraId="366E5913"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w:t>
            </w:r>
          </w:p>
        </w:tc>
      </w:tr>
      <w:tr w:rsidR="00C7787C" w:rsidRPr="00911360" w14:paraId="639E5B1C" w14:textId="77777777" w:rsidTr="00B35CCF">
        <w:trPr>
          <w:trHeight w:val="549"/>
        </w:trPr>
        <w:tc>
          <w:tcPr>
            <w:tcW w:w="1418" w:type="dxa"/>
            <w:vMerge/>
          </w:tcPr>
          <w:p w14:paraId="5D34F1A1" w14:textId="77777777" w:rsidR="00C7787C" w:rsidRPr="00911360" w:rsidRDefault="00C7787C" w:rsidP="00B35CCF">
            <w:pPr>
              <w:pStyle w:val="Default"/>
              <w:jc w:val="center"/>
              <w:rPr>
                <w:color w:val="auto"/>
                <w:sz w:val="16"/>
                <w:szCs w:val="16"/>
                <w:lang w:val="ru-RU" w:eastAsia="en-US"/>
              </w:rPr>
            </w:pPr>
          </w:p>
        </w:tc>
        <w:tc>
          <w:tcPr>
            <w:tcW w:w="7088" w:type="dxa"/>
            <w:vAlign w:val="center"/>
          </w:tcPr>
          <w:p w14:paraId="53268EAB"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Непредставление экологических отчетов в установленные сроки</w:t>
            </w:r>
          </w:p>
        </w:tc>
        <w:tc>
          <w:tcPr>
            <w:tcW w:w="1418" w:type="dxa"/>
            <w:vAlign w:val="center"/>
          </w:tcPr>
          <w:p w14:paraId="093C2684"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w:t>
            </w:r>
          </w:p>
        </w:tc>
      </w:tr>
      <w:tr w:rsidR="00C7787C" w:rsidRPr="00911360" w14:paraId="75200E95" w14:textId="77777777" w:rsidTr="00B35CCF">
        <w:trPr>
          <w:trHeight w:val="549"/>
        </w:trPr>
        <w:tc>
          <w:tcPr>
            <w:tcW w:w="1418" w:type="dxa"/>
            <w:vMerge/>
          </w:tcPr>
          <w:p w14:paraId="4D1A341D" w14:textId="77777777" w:rsidR="00C7787C" w:rsidRPr="00911360" w:rsidRDefault="00C7787C" w:rsidP="00B35CCF">
            <w:pPr>
              <w:pStyle w:val="Default"/>
              <w:jc w:val="center"/>
              <w:rPr>
                <w:color w:val="auto"/>
                <w:sz w:val="16"/>
                <w:szCs w:val="16"/>
                <w:lang w:val="ru-RU" w:eastAsia="en-US"/>
              </w:rPr>
            </w:pPr>
          </w:p>
        </w:tc>
        <w:tc>
          <w:tcPr>
            <w:tcW w:w="7088" w:type="dxa"/>
            <w:vAlign w:val="center"/>
          </w:tcPr>
          <w:p w14:paraId="014E0871"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Отказ от участия в координационных совещаниях (если это требуется в соответствии с экологическим законодательством или согласно условиям Договора)</w:t>
            </w:r>
          </w:p>
        </w:tc>
        <w:tc>
          <w:tcPr>
            <w:tcW w:w="1418" w:type="dxa"/>
            <w:vAlign w:val="center"/>
          </w:tcPr>
          <w:p w14:paraId="29A68A9A"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w:t>
            </w:r>
          </w:p>
        </w:tc>
      </w:tr>
      <w:tr w:rsidR="00C7787C" w:rsidRPr="00911360" w14:paraId="62D2E6F6" w14:textId="77777777" w:rsidTr="00B35CCF">
        <w:trPr>
          <w:trHeight w:val="549"/>
        </w:trPr>
        <w:tc>
          <w:tcPr>
            <w:tcW w:w="1418" w:type="dxa"/>
            <w:vMerge w:val="restart"/>
            <w:vAlign w:val="center"/>
          </w:tcPr>
          <w:p w14:paraId="69DC7143" w14:textId="77777777" w:rsidR="00C7787C" w:rsidRPr="00911360" w:rsidRDefault="00C7787C" w:rsidP="00B35CCF">
            <w:pPr>
              <w:pStyle w:val="Default"/>
              <w:rPr>
                <w:b/>
                <w:bCs/>
                <w:sz w:val="16"/>
                <w:szCs w:val="16"/>
                <w:lang w:val="ru-RU"/>
              </w:rPr>
            </w:pPr>
            <w:r w:rsidRPr="00911360">
              <w:rPr>
                <w:b/>
                <w:bCs/>
                <w:sz w:val="16"/>
                <w:szCs w:val="16"/>
                <w:lang w:val="ru-RU"/>
              </w:rPr>
              <w:t>Отчетность о событиях</w:t>
            </w:r>
          </w:p>
        </w:tc>
        <w:tc>
          <w:tcPr>
            <w:tcW w:w="7088" w:type="dxa"/>
            <w:vAlign w:val="center"/>
          </w:tcPr>
          <w:p w14:paraId="48F1F4A0" w14:textId="77777777" w:rsidR="00C7787C" w:rsidRPr="00911360" w:rsidRDefault="00C7787C" w:rsidP="00B35CCF">
            <w:pPr>
              <w:autoSpaceDE w:val="0"/>
              <w:autoSpaceDN w:val="0"/>
              <w:adjustRightInd w:val="0"/>
              <w:rPr>
                <w:lang w:val="ru-RU"/>
              </w:rPr>
            </w:pPr>
            <w:r w:rsidRPr="00911360">
              <w:rPr>
                <w:lang w:val="ru-RU"/>
              </w:rPr>
              <w:t>Непринятие надлежащих своевременных мер по смягчению последствий в случае события, связанного с окружающей средой / ущерба.</w:t>
            </w:r>
          </w:p>
        </w:tc>
        <w:tc>
          <w:tcPr>
            <w:tcW w:w="1418" w:type="dxa"/>
            <w:vAlign w:val="center"/>
          </w:tcPr>
          <w:p w14:paraId="05427D70"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72097CD7" w14:textId="77777777" w:rsidTr="00B35CCF">
        <w:trPr>
          <w:trHeight w:val="549"/>
        </w:trPr>
        <w:tc>
          <w:tcPr>
            <w:tcW w:w="1418" w:type="dxa"/>
            <w:vMerge/>
            <w:vAlign w:val="center"/>
          </w:tcPr>
          <w:p w14:paraId="4FF34AD3" w14:textId="77777777" w:rsidR="00C7787C" w:rsidRPr="00911360" w:rsidRDefault="00C7787C" w:rsidP="00B35CCF">
            <w:pPr>
              <w:pStyle w:val="Default"/>
              <w:rPr>
                <w:b/>
                <w:bCs/>
                <w:sz w:val="16"/>
                <w:szCs w:val="16"/>
                <w:lang w:val="ru-RU"/>
              </w:rPr>
            </w:pPr>
          </w:p>
        </w:tc>
        <w:tc>
          <w:tcPr>
            <w:tcW w:w="7088" w:type="dxa"/>
            <w:vAlign w:val="center"/>
          </w:tcPr>
          <w:p w14:paraId="438A6A3A"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Неуведомление в кратчайшие сроки (не позднее, чем через 48 часов) ENEL о наличии каких-либо свидетельств, связанных с проверками, проводимыми официальными уполномоченными органами, и, в случае выявления нарушений, о действиях, осуществленных или планируемых, по согласованию с официальными уполномоченными органами, направленных на обеспечение соблюдения законодательства.</w:t>
            </w:r>
          </w:p>
        </w:tc>
        <w:tc>
          <w:tcPr>
            <w:tcW w:w="1418" w:type="dxa"/>
            <w:vAlign w:val="center"/>
          </w:tcPr>
          <w:p w14:paraId="301A0A4A"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6CE792A3" w14:textId="77777777" w:rsidTr="00B35CCF">
        <w:trPr>
          <w:trHeight w:val="549"/>
        </w:trPr>
        <w:tc>
          <w:tcPr>
            <w:tcW w:w="1418" w:type="dxa"/>
            <w:vMerge/>
            <w:vAlign w:val="center"/>
          </w:tcPr>
          <w:p w14:paraId="71073AA4" w14:textId="77777777" w:rsidR="00C7787C" w:rsidRPr="00911360" w:rsidRDefault="00C7787C" w:rsidP="00B35CCF">
            <w:pPr>
              <w:pStyle w:val="Default"/>
              <w:rPr>
                <w:b/>
                <w:bCs/>
                <w:sz w:val="16"/>
                <w:szCs w:val="16"/>
                <w:lang w:val="ru-RU"/>
              </w:rPr>
            </w:pPr>
          </w:p>
        </w:tc>
        <w:tc>
          <w:tcPr>
            <w:tcW w:w="7088" w:type="dxa"/>
            <w:vAlign w:val="center"/>
          </w:tcPr>
          <w:p w14:paraId="3D618D34"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Неуведомление в кратчайшие сроки ENEL (и / или официальных уполномоченных органов, если необходимо) о любых Событиях, связанных с окружающей средой, имевших место в ходе исполнения Договора, о которых должны быть извещены официальные уполномоченные органы.</w:t>
            </w:r>
          </w:p>
        </w:tc>
        <w:tc>
          <w:tcPr>
            <w:tcW w:w="1418" w:type="dxa"/>
            <w:vAlign w:val="center"/>
          </w:tcPr>
          <w:p w14:paraId="6272E5D2"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060D32EA" w14:textId="77777777" w:rsidTr="00B35CCF">
        <w:trPr>
          <w:trHeight w:val="549"/>
        </w:trPr>
        <w:tc>
          <w:tcPr>
            <w:tcW w:w="1418" w:type="dxa"/>
            <w:vMerge/>
            <w:vAlign w:val="center"/>
          </w:tcPr>
          <w:p w14:paraId="0AF15FE5" w14:textId="77777777" w:rsidR="00C7787C" w:rsidRPr="00911360" w:rsidRDefault="00C7787C" w:rsidP="00B35CCF">
            <w:pPr>
              <w:pStyle w:val="Default"/>
              <w:jc w:val="center"/>
              <w:rPr>
                <w:b/>
                <w:color w:val="auto"/>
                <w:sz w:val="16"/>
                <w:szCs w:val="16"/>
                <w:lang w:val="ru-RU" w:eastAsia="en-US"/>
              </w:rPr>
            </w:pPr>
          </w:p>
        </w:tc>
        <w:tc>
          <w:tcPr>
            <w:tcW w:w="7088" w:type="dxa"/>
            <w:vAlign w:val="center"/>
          </w:tcPr>
          <w:p w14:paraId="68F87E39"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Неуведомление в кратчайшие сроки ENEL о любых событиях, связанных с окружающей средой, имевших место в ходе исполнения Договора, которые не предполагают обязательства передачи информации в официальные уполномоченные органы.</w:t>
            </w:r>
          </w:p>
        </w:tc>
        <w:tc>
          <w:tcPr>
            <w:tcW w:w="1418" w:type="dxa"/>
            <w:vAlign w:val="center"/>
          </w:tcPr>
          <w:p w14:paraId="200F4D17"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05F3A47D" w14:textId="77777777" w:rsidTr="00B35CCF">
        <w:trPr>
          <w:trHeight w:val="659"/>
        </w:trPr>
        <w:tc>
          <w:tcPr>
            <w:tcW w:w="1418" w:type="dxa"/>
            <w:vMerge/>
          </w:tcPr>
          <w:p w14:paraId="43670064" w14:textId="77777777" w:rsidR="00C7787C" w:rsidRPr="00911360" w:rsidRDefault="00C7787C" w:rsidP="00B35CCF">
            <w:pPr>
              <w:pStyle w:val="Default"/>
              <w:jc w:val="center"/>
              <w:rPr>
                <w:i/>
                <w:color w:val="FF0000"/>
                <w:sz w:val="16"/>
                <w:szCs w:val="16"/>
                <w:lang w:val="ru-RU" w:eastAsia="en-US"/>
              </w:rPr>
            </w:pPr>
          </w:p>
        </w:tc>
        <w:tc>
          <w:tcPr>
            <w:tcW w:w="7088" w:type="dxa"/>
            <w:vAlign w:val="center"/>
          </w:tcPr>
          <w:p w14:paraId="6186DDCF"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Непредставление письменного отчета, в течение максимум 24 часов, о событии, связанном с окружающей средой, включая его причины меры, принятые для управления событием и разрешения связанных с ним проблем.</w:t>
            </w:r>
          </w:p>
        </w:tc>
        <w:tc>
          <w:tcPr>
            <w:tcW w:w="1418" w:type="dxa"/>
            <w:vAlign w:val="center"/>
          </w:tcPr>
          <w:p w14:paraId="0DF8341B"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529F5212" w14:textId="77777777" w:rsidTr="00B35CCF">
        <w:trPr>
          <w:trHeight w:val="659"/>
        </w:trPr>
        <w:tc>
          <w:tcPr>
            <w:tcW w:w="1418" w:type="dxa"/>
            <w:vMerge/>
          </w:tcPr>
          <w:p w14:paraId="6EF9F71F" w14:textId="77777777" w:rsidR="00C7787C" w:rsidRPr="00911360" w:rsidRDefault="00C7787C" w:rsidP="00B35CCF">
            <w:pPr>
              <w:pStyle w:val="Default"/>
              <w:jc w:val="center"/>
              <w:rPr>
                <w:i/>
                <w:color w:val="FF0000"/>
                <w:sz w:val="16"/>
                <w:szCs w:val="16"/>
                <w:lang w:val="ru-RU" w:eastAsia="en-US"/>
              </w:rPr>
            </w:pPr>
          </w:p>
        </w:tc>
        <w:tc>
          <w:tcPr>
            <w:tcW w:w="7088" w:type="dxa"/>
            <w:vAlign w:val="center"/>
          </w:tcPr>
          <w:p w14:paraId="068A4472" w14:textId="77777777" w:rsidR="00C7787C" w:rsidRPr="00911360" w:rsidRDefault="00C7787C" w:rsidP="00B35CCF">
            <w:pPr>
              <w:autoSpaceDE w:val="0"/>
              <w:autoSpaceDN w:val="0"/>
              <w:adjustRightInd w:val="0"/>
              <w:rPr>
                <w:rFonts w:cstheme="minorHAnsi"/>
                <w:lang w:val="ru-RU"/>
              </w:rPr>
            </w:pPr>
            <w:r w:rsidRPr="00911360">
              <w:rPr>
                <w:rFonts w:cstheme="minorHAnsi"/>
                <w:lang w:val="ru-RU"/>
              </w:rPr>
              <w:t>Непредставление, в течение 3 календарных дней, письменного уведомления о любой Экологической потенциально опасной ситуации.</w:t>
            </w:r>
          </w:p>
        </w:tc>
        <w:tc>
          <w:tcPr>
            <w:tcW w:w="1418" w:type="dxa"/>
            <w:vAlign w:val="center"/>
          </w:tcPr>
          <w:p w14:paraId="01707759"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w:t>
            </w:r>
          </w:p>
        </w:tc>
      </w:tr>
      <w:tr w:rsidR="00C7787C" w:rsidRPr="00911360" w14:paraId="2C5E9DD9" w14:textId="77777777" w:rsidTr="00B35CCF">
        <w:trPr>
          <w:trHeight w:val="1024"/>
        </w:trPr>
        <w:tc>
          <w:tcPr>
            <w:tcW w:w="1418" w:type="dxa"/>
            <w:vAlign w:val="center"/>
          </w:tcPr>
          <w:p w14:paraId="451C53FB" w14:textId="77777777" w:rsidR="00C7787C" w:rsidRPr="00911360" w:rsidRDefault="00C7787C" w:rsidP="00B35CCF">
            <w:pPr>
              <w:pStyle w:val="Default"/>
              <w:rPr>
                <w:b/>
                <w:bCs/>
                <w:sz w:val="16"/>
                <w:szCs w:val="16"/>
                <w:lang w:val="ru-RU"/>
              </w:rPr>
            </w:pPr>
            <w:r w:rsidRPr="00911360">
              <w:rPr>
                <w:b/>
                <w:bCs/>
                <w:sz w:val="16"/>
                <w:szCs w:val="16"/>
                <w:lang w:val="ru-RU"/>
              </w:rPr>
              <w:t>Соответствие – Выбросы в атмосферу</w:t>
            </w:r>
          </w:p>
        </w:tc>
        <w:tc>
          <w:tcPr>
            <w:tcW w:w="7088" w:type="dxa"/>
            <w:vAlign w:val="center"/>
          </w:tcPr>
          <w:p w14:paraId="6ACEA883" w14:textId="77777777" w:rsidR="00C7787C" w:rsidRPr="00911360" w:rsidRDefault="00C7787C" w:rsidP="00B35CCF">
            <w:pPr>
              <w:rPr>
                <w:rFonts w:cstheme="minorHAnsi"/>
                <w:lang w:val="ru-RU"/>
              </w:rPr>
            </w:pPr>
            <w:r w:rsidRPr="00911360">
              <w:rPr>
                <w:rFonts w:cstheme="minorHAnsi"/>
                <w:lang w:val="ru-RU"/>
              </w:rPr>
              <w:t>Осуществление деятельности без разрешения на выбросы в атмосферу или отсутствие профилактических и реализованных оперативных мер, не допускающих превышение предельно допустимых выбросов, установленных разрешением на выбросы или применимыми правилами.</w:t>
            </w:r>
          </w:p>
        </w:tc>
        <w:tc>
          <w:tcPr>
            <w:tcW w:w="1418" w:type="dxa"/>
            <w:vAlign w:val="center"/>
          </w:tcPr>
          <w:p w14:paraId="15238BC0"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p>
          <w:p w14:paraId="0FB4F66E"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760614F1" w14:textId="77777777" w:rsidTr="00B35CCF">
        <w:trPr>
          <w:trHeight w:val="495"/>
        </w:trPr>
        <w:tc>
          <w:tcPr>
            <w:tcW w:w="1418" w:type="dxa"/>
            <w:vMerge w:val="restart"/>
            <w:vAlign w:val="center"/>
          </w:tcPr>
          <w:p w14:paraId="44DA5709" w14:textId="77777777" w:rsidR="00C7787C" w:rsidRPr="00911360" w:rsidRDefault="00C7787C" w:rsidP="00B35CCF">
            <w:pPr>
              <w:pStyle w:val="Default"/>
              <w:rPr>
                <w:b/>
                <w:bCs/>
                <w:sz w:val="16"/>
                <w:szCs w:val="16"/>
                <w:lang w:val="ru-RU"/>
              </w:rPr>
            </w:pPr>
            <w:r w:rsidRPr="00911360">
              <w:rPr>
                <w:b/>
                <w:bCs/>
                <w:sz w:val="16"/>
                <w:szCs w:val="16"/>
                <w:lang w:val="ru-RU"/>
              </w:rPr>
              <w:lastRenderedPageBreak/>
              <w:t>Соответствие – Охрана вод</w:t>
            </w:r>
          </w:p>
        </w:tc>
        <w:tc>
          <w:tcPr>
            <w:tcW w:w="7088" w:type="dxa"/>
            <w:vAlign w:val="center"/>
          </w:tcPr>
          <w:p w14:paraId="0749DFDF" w14:textId="77777777" w:rsidR="00C7787C" w:rsidRPr="00911360" w:rsidRDefault="00C7787C" w:rsidP="00B35CCF">
            <w:pPr>
              <w:rPr>
                <w:rFonts w:cstheme="minorHAnsi"/>
                <w:lang w:val="ru-RU"/>
              </w:rPr>
            </w:pPr>
            <w:r w:rsidRPr="00911360">
              <w:rPr>
                <w:rFonts w:cstheme="minorHAnsi"/>
                <w:lang w:val="ru-RU"/>
              </w:rPr>
              <w:t>Осуществление деятельности без разрешения на сбросы сточных вод или отсутствие профилактических и реализованных оперативных мер, не допускающих превышение предельно допустимых выбросов, установленных разрешением на выбросы или применимыми правилами.</w:t>
            </w:r>
          </w:p>
        </w:tc>
        <w:tc>
          <w:tcPr>
            <w:tcW w:w="1418" w:type="dxa"/>
            <w:vAlign w:val="center"/>
          </w:tcPr>
          <w:p w14:paraId="381E1B32"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1E87377B" w14:textId="77777777" w:rsidTr="00B35CCF">
        <w:tc>
          <w:tcPr>
            <w:tcW w:w="1418" w:type="dxa"/>
            <w:vMerge/>
            <w:vAlign w:val="center"/>
          </w:tcPr>
          <w:p w14:paraId="625E6233" w14:textId="77777777" w:rsidR="00C7787C" w:rsidRPr="00911360" w:rsidRDefault="00C7787C" w:rsidP="00B35CCF">
            <w:pPr>
              <w:pStyle w:val="Default"/>
              <w:rPr>
                <w:b/>
                <w:bCs/>
                <w:sz w:val="16"/>
                <w:szCs w:val="16"/>
                <w:lang w:val="ru-RU"/>
              </w:rPr>
            </w:pPr>
          </w:p>
        </w:tc>
        <w:tc>
          <w:tcPr>
            <w:tcW w:w="7088" w:type="dxa"/>
            <w:vAlign w:val="center"/>
          </w:tcPr>
          <w:p w14:paraId="59EA3A15" w14:textId="77777777" w:rsidR="00C7787C" w:rsidRPr="00911360" w:rsidRDefault="00C7787C" w:rsidP="00B35CCF">
            <w:pPr>
              <w:rPr>
                <w:rFonts w:cstheme="minorHAnsi"/>
                <w:lang w:val="ru-RU"/>
              </w:rPr>
            </w:pPr>
            <w:r w:rsidRPr="00911360">
              <w:rPr>
                <w:rFonts w:cstheme="minorHAnsi"/>
                <w:lang w:val="ru-RU"/>
              </w:rPr>
              <w:t>Несанкционированное использование / забор воды</w:t>
            </w:r>
          </w:p>
        </w:tc>
        <w:tc>
          <w:tcPr>
            <w:tcW w:w="1418" w:type="dxa"/>
            <w:vAlign w:val="center"/>
          </w:tcPr>
          <w:p w14:paraId="09C325A1"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12CB8EEF" w14:textId="77777777" w:rsidTr="00B35CCF">
        <w:trPr>
          <w:trHeight w:val="460"/>
        </w:trPr>
        <w:tc>
          <w:tcPr>
            <w:tcW w:w="1418" w:type="dxa"/>
            <w:vMerge/>
            <w:vAlign w:val="center"/>
          </w:tcPr>
          <w:p w14:paraId="446820AE" w14:textId="77777777" w:rsidR="00C7787C" w:rsidRPr="00911360" w:rsidRDefault="00C7787C" w:rsidP="00B35CCF">
            <w:pPr>
              <w:pStyle w:val="Default"/>
              <w:rPr>
                <w:b/>
                <w:bCs/>
                <w:sz w:val="16"/>
                <w:szCs w:val="16"/>
                <w:lang w:val="ru-RU"/>
              </w:rPr>
            </w:pPr>
          </w:p>
        </w:tc>
        <w:tc>
          <w:tcPr>
            <w:tcW w:w="7088" w:type="dxa"/>
            <w:vAlign w:val="center"/>
          </w:tcPr>
          <w:p w14:paraId="69BA997C" w14:textId="77777777" w:rsidR="00C7787C" w:rsidRPr="00911360" w:rsidRDefault="00C7787C" w:rsidP="00B35CCF">
            <w:pPr>
              <w:rPr>
                <w:rFonts w:cstheme="minorHAnsi"/>
                <w:lang w:val="ru-RU"/>
              </w:rPr>
            </w:pPr>
            <w:r w:rsidRPr="00911360">
              <w:rPr>
                <w:rFonts w:cstheme="minorHAnsi"/>
                <w:lang w:val="ru-RU"/>
              </w:rPr>
              <w:t>Повторное или систематическое использование / забор воды свыше допустимой предельной нормы</w:t>
            </w:r>
          </w:p>
        </w:tc>
        <w:tc>
          <w:tcPr>
            <w:tcW w:w="1418" w:type="dxa"/>
            <w:vAlign w:val="center"/>
          </w:tcPr>
          <w:p w14:paraId="369F27ED"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r w:rsidR="00C7787C" w:rsidRPr="00911360" w14:paraId="04DAF829" w14:textId="77777777" w:rsidTr="00B35CCF">
        <w:trPr>
          <w:trHeight w:val="498"/>
        </w:trPr>
        <w:tc>
          <w:tcPr>
            <w:tcW w:w="1418" w:type="dxa"/>
            <w:vAlign w:val="center"/>
          </w:tcPr>
          <w:p w14:paraId="26372684" w14:textId="77777777" w:rsidR="00C7787C" w:rsidRPr="00911360" w:rsidRDefault="00C7787C" w:rsidP="00B35CCF">
            <w:pPr>
              <w:pStyle w:val="Default"/>
              <w:rPr>
                <w:b/>
                <w:bCs/>
                <w:sz w:val="16"/>
                <w:szCs w:val="16"/>
                <w:lang w:val="ru-RU"/>
              </w:rPr>
            </w:pPr>
            <w:r w:rsidRPr="00911360">
              <w:rPr>
                <w:b/>
                <w:bCs/>
                <w:sz w:val="16"/>
                <w:szCs w:val="16"/>
                <w:lang w:val="ru-RU"/>
              </w:rPr>
              <w:t>Соответствие – Охрана почв</w:t>
            </w:r>
          </w:p>
        </w:tc>
        <w:tc>
          <w:tcPr>
            <w:tcW w:w="7088" w:type="dxa"/>
            <w:vAlign w:val="center"/>
          </w:tcPr>
          <w:p w14:paraId="2CCD5891" w14:textId="77777777" w:rsidR="00C7787C" w:rsidRPr="00911360" w:rsidRDefault="00C7787C" w:rsidP="00B35CCF">
            <w:pPr>
              <w:rPr>
                <w:rFonts w:cstheme="minorHAnsi"/>
                <w:lang w:val="ru-RU"/>
              </w:rPr>
            </w:pPr>
            <w:r w:rsidRPr="00911360">
              <w:rPr>
                <w:rFonts w:cstheme="minorHAnsi"/>
                <w:lang w:val="ru-RU"/>
              </w:rPr>
              <w:t>Отсутствие профилактических мер, направленных на предотвращение загрязнения почвы (например, мойка автобетоносмесителя, резервуары для локализации разливов баков для дизельного топлива)</w:t>
            </w:r>
          </w:p>
        </w:tc>
        <w:tc>
          <w:tcPr>
            <w:tcW w:w="1418" w:type="dxa"/>
            <w:vAlign w:val="center"/>
          </w:tcPr>
          <w:p w14:paraId="5CCB7882"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w:t>
            </w:r>
          </w:p>
        </w:tc>
      </w:tr>
      <w:tr w:rsidR="00C7787C" w:rsidRPr="00911360" w14:paraId="440E3330" w14:textId="77777777" w:rsidTr="00B35CCF">
        <w:trPr>
          <w:trHeight w:val="640"/>
        </w:trPr>
        <w:tc>
          <w:tcPr>
            <w:tcW w:w="1418" w:type="dxa"/>
            <w:vAlign w:val="center"/>
          </w:tcPr>
          <w:p w14:paraId="5F6EE3B5" w14:textId="77777777" w:rsidR="00C7787C" w:rsidRPr="00911360" w:rsidRDefault="00C7787C" w:rsidP="00B35CCF">
            <w:pPr>
              <w:pStyle w:val="Default"/>
              <w:rPr>
                <w:b/>
                <w:bCs/>
                <w:sz w:val="16"/>
                <w:szCs w:val="16"/>
                <w:lang w:val="ru-RU"/>
              </w:rPr>
            </w:pPr>
            <w:r w:rsidRPr="00911360">
              <w:rPr>
                <w:b/>
                <w:bCs/>
                <w:sz w:val="16"/>
                <w:szCs w:val="16"/>
                <w:lang w:val="ru-RU"/>
              </w:rPr>
              <w:t>Соответствие - Отходы</w:t>
            </w:r>
          </w:p>
        </w:tc>
        <w:tc>
          <w:tcPr>
            <w:tcW w:w="7088" w:type="dxa"/>
            <w:vAlign w:val="center"/>
          </w:tcPr>
          <w:p w14:paraId="3C22740A" w14:textId="77777777" w:rsidR="00C7787C" w:rsidRPr="00911360" w:rsidRDefault="00C7787C" w:rsidP="00B35CCF">
            <w:pPr>
              <w:rPr>
                <w:rFonts w:cstheme="minorHAnsi"/>
                <w:lang w:val="ru-RU"/>
              </w:rPr>
            </w:pPr>
            <w:r w:rsidRPr="00911360">
              <w:rPr>
                <w:rFonts w:cstheme="minorHAnsi"/>
                <w:lang w:val="ru-RU"/>
              </w:rPr>
              <w:t>Удаление и переработка отходов без соответствующего разрешения или не в соответствии с полученным разрешением или применимыми правилами.</w:t>
            </w:r>
          </w:p>
        </w:tc>
        <w:tc>
          <w:tcPr>
            <w:tcW w:w="1418" w:type="dxa"/>
            <w:vAlign w:val="center"/>
          </w:tcPr>
          <w:p w14:paraId="10CA82F2"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III</w:t>
            </w:r>
          </w:p>
        </w:tc>
      </w:tr>
      <w:tr w:rsidR="00C7787C" w:rsidRPr="00911360" w14:paraId="4360EE11" w14:textId="77777777" w:rsidTr="00B35CCF">
        <w:trPr>
          <w:trHeight w:val="640"/>
        </w:trPr>
        <w:tc>
          <w:tcPr>
            <w:tcW w:w="1418" w:type="dxa"/>
            <w:vAlign w:val="center"/>
          </w:tcPr>
          <w:p w14:paraId="6FCE97E5" w14:textId="77777777" w:rsidR="00C7787C" w:rsidRPr="00911360" w:rsidRDefault="00C7787C" w:rsidP="00B35CCF">
            <w:pPr>
              <w:pStyle w:val="Default"/>
              <w:rPr>
                <w:b/>
                <w:bCs/>
                <w:sz w:val="16"/>
                <w:szCs w:val="16"/>
                <w:lang w:val="ru-RU"/>
              </w:rPr>
            </w:pPr>
            <w:r w:rsidRPr="00911360">
              <w:rPr>
                <w:b/>
                <w:bCs/>
                <w:sz w:val="16"/>
                <w:szCs w:val="16"/>
                <w:lang w:val="ru-RU"/>
              </w:rPr>
              <w:t>Соответствие – Прочее</w:t>
            </w:r>
          </w:p>
        </w:tc>
        <w:tc>
          <w:tcPr>
            <w:tcW w:w="7088" w:type="dxa"/>
            <w:vAlign w:val="center"/>
          </w:tcPr>
          <w:p w14:paraId="63A615C3" w14:textId="77777777" w:rsidR="00C7787C" w:rsidRPr="00911360" w:rsidRDefault="00C7787C" w:rsidP="00B35CCF">
            <w:pPr>
              <w:rPr>
                <w:rFonts w:cstheme="minorHAnsi"/>
                <w:lang w:val="ru-RU"/>
              </w:rPr>
            </w:pPr>
            <w:r w:rsidRPr="00911360">
              <w:rPr>
                <w:rFonts w:cstheme="minorHAnsi"/>
                <w:lang w:val="ru-RU"/>
              </w:rPr>
              <w:t xml:space="preserve">Осуществление деятельности без разрешения на сбросы сточных вод или отсутствие профилактических и реализованных оперативных мер, направленных на соблюдение действующего Законодательства в отношении экологических матриц: </w:t>
            </w:r>
            <w:r w:rsidRPr="00911360" w:rsidDel="001C140F">
              <w:rPr>
                <w:rFonts w:cstheme="minorHAnsi"/>
                <w:lang w:val="ru-RU"/>
              </w:rPr>
              <w:t xml:space="preserve"> </w:t>
            </w:r>
            <w:r w:rsidRPr="00911360">
              <w:rPr>
                <w:rFonts w:cstheme="minorHAnsi"/>
                <w:lang w:val="ru-RU"/>
              </w:rPr>
              <w:t xml:space="preserve"> выбросы в атмосферу (например, пыль от транспортных средств), сброс воды (например, бытовых и ливневых сточных вод), удаление и переработка отходов, использование почвы, Управление неопасными материальными ресурсами, распространение шума и вибрации, биоразнообразие, охраняемые районы, места археологических раскопок, специальная квалификация персонала и т.д.</w:t>
            </w:r>
            <w:r w:rsidRPr="00911360" w:rsidDel="009E40AB">
              <w:rPr>
                <w:rFonts w:cstheme="minorHAnsi"/>
                <w:lang w:val="ru-RU"/>
              </w:rPr>
              <w:t>)</w:t>
            </w:r>
          </w:p>
        </w:tc>
        <w:tc>
          <w:tcPr>
            <w:tcW w:w="1418" w:type="dxa"/>
            <w:vAlign w:val="center"/>
          </w:tcPr>
          <w:p w14:paraId="759DD77E" w14:textId="77777777" w:rsidR="00C7787C" w:rsidRPr="00911360" w:rsidRDefault="00C7787C" w:rsidP="00B35CCF">
            <w:pPr>
              <w:pStyle w:val="Default"/>
              <w:jc w:val="center"/>
              <w:rPr>
                <w:rFonts w:asciiTheme="minorHAnsi" w:hAnsiTheme="minorHAnsi" w:cstheme="minorHAnsi"/>
                <w:b/>
                <w:color w:val="auto"/>
                <w:sz w:val="20"/>
                <w:szCs w:val="20"/>
                <w:lang w:val="ru-RU" w:eastAsia="en-US"/>
              </w:rPr>
            </w:pPr>
            <w:r w:rsidRPr="00911360">
              <w:rPr>
                <w:rFonts w:asciiTheme="minorHAnsi" w:hAnsiTheme="minorHAnsi" w:cstheme="minorHAnsi"/>
                <w:b/>
                <w:color w:val="auto"/>
                <w:sz w:val="20"/>
                <w:szCs w:val="20"/>
                <w:lang w:val="ru-RU" w:eastAsia="en-US"/>
              </w:rPr>
              <w:t>II</w:t>
            </w:r>
          </w:p>
        </w:tc>
      </w:tr>
    </w:tbl>
    <w:p w14:paraId="7899CE3A" w14:textId="77777777" w:rsidR="00C7787C" w:rsidRPr="00911360" w:rsidRDefault="00C7787C" w:rsidP="00C7787C">
      <w:pPr>
        <w:rPr>
          <w:lang w:val="ru-RU"/>
        </w:rPr>
      </w:pPr>
      <w:r w:rsidRPr="00911360">
        <w:rPr>
          <w:lang w:val="ru-RU"/>
        </w:rPr>
        <w:t>Легенда</w:t>
      </w:r>
    </w:p>
    <w:p w14:paraId="3F896EEC" w14:textId="73F0B191" w:rsidR="00C7787C" w:rsidRPr="00911360" w:rsidRDefault="00C7787C" w:rsidP="00C7787C">
      <w:pPr>
        <w:rPr>
          <w:lang w:val="ru-RU"/>
        </w:rPr>
      </w:pPr>
      <w:r w:rsidRPr="00911360">
        <w:rPr>
          <w:rFonts w:cs="Arial"/>
          <w:b/>
          <w:color w:val="000000"/>
          <w:lang w:val="ru-RU" w:eastAsia="it-IT"/>
        </w:rPr>
        <w:t>I</w:t>
      </w:r>
      <w:r w:rsidRPr="00911360">
        <w:rPr>
          <w:lang w:val="ru-RU"/>
        </w:rPr>
        <w:tab/>
      </w:r>
      <w:r w:rsidR="001B7AE3">
        <w:rPr>
          <w:lang w:val="ru-RU"/>
        </w:rPr>
        <w:t>Серьезное</w:t>
      </w:r>
      <w:r w:rsidR="001B7AE3" w:rsidRPr="00911360">
        <w:rPr>
          <w:lang w:val="ru-RU"/>
        </w:rPr>
        <w:t xml:space="preserve"> </w:t>
      </w:r>
      <w:r w:rsidRPr="00911360">
        <w:rPr>
          <w:lang w:val="ru-RU"/>
        </w:rPr>
        <w:t>нарушение</w:t>
      </w:r>
    </w:p>
    <w:p w14:paraId="16712449" w14:textId="73D90733" w:rsidR="00C7787C" w:rsidRPr="00911360" w:rsidRDefault="00C7787C" w:rsidP="00C7787C">
      <w:pPr>
        <w:rPr>
          <w:lang w:val="ru-RU"/>
        </w:rPr>
      </w:pPr>
      <w:r w:rsidRPr="00911360">
        <w:rPr>
          <w:rFonts w:cs="Arial"/>
          <w:b/>
          <w:color w:val="000000"/>
          <w:lang w:val="ru-RU" w:eastAsia="it-IT"/>
        </w:rPr>
        <w:t>II</w:t>
      </w:r>
      <w:r w:rsidRPr="00911360">
        <w:rPr>
          <w:rFonts w:cs="Arial"/>
          <w:b/>
          <w:color w:val="000000"/>
          <w:lang w:val="ru-RU" w:eastAsia="it-IT"/>
        </w:rPr>
        <w:tab/>
      </w:r>
      <w:r w:rsidRPr="00911360">
        <w:rPr>
          <w:lang w:val="ru-RU"/>
        </w:rPr>
        <w:t xml:space="preserve">Очень </w:t>
      </w:r>
      <w:r w:rsidR="001B7AE3">
        <w:rPr>
          <w:lang w:val="ru-RU"/>
        </w:rPr>
        <w:t>серьезное</w:t>
      </w:r>
      <w:r w:rsidRPr="00911360">
        <w:rPr>
          <w:lang w:val="ru-RU"/>
        </w:rPr>
        <w:t xml:space="preserve"> нарушение</w:t>
      </w:r>
    </w:p>
    <w:p w14:paraId="0D89C21D" w14:textId="67F635B9" w:rsidR="00C7787C" w:rsidRPr="00911360" w:rsidRDefault="00C7787C" w:rsidP="00C7787C">
      <w:pPr>
        <w:rPr>
          <w:lang w:val="ru-RU"/>
        </w:rPr>
      </w:pPr>
      <w:r w:rsidRPr="00911360">
        <w:rPr>
          <w:b/>
          <w:lang w:val="ru-RU"/>
        </w:rPr>
        <w:t>III</w:t>
      </w:r>
      <w:r w:rsidRPr="00911360">
        <w:rPr>
          <w:lang w:val="ru-RU"/>
        </w:rPr>
        <w:tab/>
        <w:t xml:space="preserve">Чрезвычайно </w:t>
      </w:r>
      <w:r w:rsidR="001B7AE3">
        <w:rPr>
          <w:lang w:val="ru-RU"/>
        </w:rPr>
        <w:t>серьезное</w:t>
      </w:r>
      <w:r w:rsidRPr="00911360">
        <w:rPr>
          <w:lang w:val="ru-RU"/>
        </w:rPr>
        <w:t xml:space="preserve"> нарушение, которое приведет к значительному снижению Оценки поставщика.</w:t>
      </w:r>
    </w:p>
    <w:p w14:paraId="78E891D9" w14:textId="77777777" w:rsidR="00C7787C" w:rsidRPr="00911360" w:rsidRDefault="00C7787C" w:rsidP="00C7787C">
      <w:pPr>
        <w:pStyle w:val="2"/>
        <w:rPr>
          <w:kern w:val="0"/>
          <w:lang w:val="ru-RU"/>
        </w:rPr>
      </w:pPr>
      <w:bookmarkStart w:id="238" w:name="_Toc510599175"/>
      <w:bookmarkStart w:id="239" w:name="_Toc516475220"/>
      <w:bookmarkStart w:id="240" w:name="_Ref529443025"/>
      <w:bookmarkStart w:id="241" w:name="_Toc524096155"/>
      <w:bookmarkStart w:id="242" w:name="_Ref530752377"/>
      <w:bookmarkStart w:id="243" w:name="_Ref531621528"/>
      <w:bookmarkStart w:id="244" w:name="_Ref531852855"/>
      <w:bookmarkStart w:id="245" w:name="_Ref531854371"/>
      <w:r w:rsidRPr="00911360">
        <w:rPr>
          <w:kern w:val="0"/>
          <w:lang w:val="ru-RU"/>
        </w:rPr>
        <w:t>Расторжение Договора по причинам, связанным с охраной труда, промышленной безопасностью и экологическими требованиями</w:t>
      </w:r>
      <w:bookmarkEnd w:id="238"/>
      <w:bookmarkEnd w:id="239"/>
      <w:bookmarkEnd w:id="240"/>
      <w:bookmarkEnd w:id="241"/>
      <w:bookmarkEnd w:id="242"/>
      <w:bookmarkEnd w:id="243"/>
      <w:bookmarkEnd w:id="244"/>
      <w:bookmarkEnd w:id="245"/>
    </w:p>
    <w:p w14:paraId="0D301E55" w14:textId="77777777" w:rsidR="00C7787C" w:rsidRPr="00911360" w:rsidRDefault="00C7787C" w:rsidP="00C7787C">
      <w:pPr>
        <w:rPr>
          <w:lang w:val="ru-RU"/>
        </w:rPr>
      </w:pPr>
      <w:r w:rsidRPr="00911360">
        <w:rPr>
          <w:lang w:val="ru-RU"/>
        </w:rPr>
        <w:t>19.5.1</w:t>
      </w:r>
      <w:r w:rsidRPr="00911360">
        <w:rPr>
          <w:lang w:val="ru-RU"/>
        </w:rPr>
        <w:tab/>
        <w:t>ENEL, по своему усмотрению, может расторгнуть Договор в следующих случаях:</w:t>
      </w:r>
    </w:p>
    <w:p w14:paraId="0A0856F5" w14:textId="77777777" w:rsidR="00C7787C" w:rsidRPr="00911360" w:rsidRDefault="00C7787C" w:rsidP="00C7787C">
      <w:pPr>
        <w:pStyle w:val="Paragrafoelencoabc"/>
        <w:numPr>
          <w:ilvl w:val="0"/>
          <w:numId w:val="135"/>
        </w:numPr>
        <w:rPr>
          <w:lang w:val="ru-RU"/>
        </w:rPr>
      </w:pPr>
      <w:r w:rsidRPr="00911360">
        <w:rPr>
          <w:lang w:val="ru-RU"/>
        </w:rPr>
        <w:t>В ходе исполнения Договора имел место несчастный случай со смертельным исходом / серьезный несчастный случай, основную ответственность за который, согласно результатам расследования несчастного случая, проведенного Группой ENEL, несет Подрядчик; или</w:t>
      </w:r>
    </w:p>
    <w:p w14:paraId="7CFCB1B1" w14:textId="77777777" w:rsidR="00C7787C" w:rsidRPr="00911360" w:rsidRDefault="00C7787C" w:rsidP="00C7787C">
      <w:pPr>
        <w:pStyle w:val="Paragrafoelencoabc"/>
        <w:numPr>
          <w:ilvl w:val="0"/>
          <w:numId w:val="135"/>
        </w:numPr>
        <w:rPr>
          <w:lang w:val="ru-RU"/>
        </w:rPr>
      </w:pPr>
      <w:r w:rsidRPr="00911360">
        <w:rPr>
          <w:lang w:val="ru-RU"/>
        </w:rPr>
        <w:t xml:space="preserve">Несчастный случай со смертельным исходом / серьезный несчастный случай, имевший место в ходе исполнения другого договора с ENEL или другой компанией Группы ENEL Подрядчиком или компанией Группы Подрядчика, основную ответственность за который, (i) согласно результатам расследования несчастного случая, проведенного Группой ENEL, несет Подрядчик или компания Группы Подрядчика, и (ii) отрицательно сказался на оценке Enel в отношении организации ОТПБиЭ Подрядчика и / или компании Группы Подрядчика; или </w:t>
      </w:r>
    </w:p>
    <w:p w14:paraId="0539D874" w14:textId="77777777" w:rsidR="00C7787C" w:rsidRPr="00911360" w:rsidRDefault="00C7787C" w:rsidP="00C7787C">
      <w:pPr>
        <w:pStyle w:val="Paragrafoelencoabc"/>
        <w:numPr>
          <w:ilvl w:val="0"/>
          <w:numId w:val="135"/>
        </w:numPr>
        <w:rPr>
          <w:lang w:val="ru-RU"/>
        </w:rPr>
      </w:pPr>
      <w:r w:rsidRPr="00911360">
        <w:rPr>
          <w:lang w:val="ru-RU"/>
        </w:rPr>
        <w:t>Подрядчик не принимает меры, определенные в плане ликвидации аварий и их последствий (предложенном Подрядчиком после несоблюдения ОТПБиЭ и подтвержден</w:t>
      </w:r>
      <w:bookmarkStart w:id="246" w:name="_GoBack"/>
      <w:bookmarkEnd w:id="246"/>
      <w:r w:rsidRPr="00911360">
        <w:rPr>
          <w:lang w:val="ru-RU"/>
        </w:rPr>
        <w:t>ном ENEL) в течение указанного срока, или</w:t>
      </w:r>
    </w:p>
    <w:p w14:paraId="17318514" w14:textId="77777777" w:rsidR="00C7787C" w:rsidRPr="007770E5" w:rsidRDefault="00C7787C" w:rsidP="00C7787C">
      <w:pPr>
        <w:pStyle w:val="Paragrafoelencoabc"/>
        <w:numPr>
          <w:ilvl w:val="0"/>
          <w:numId w:val="135"/>
        </w:numPr>
        <w:rPr>
          <w:lang w:val="ru-RU"/>
        </w:rPr>
      </w:pPr>
      <w:r w:rsidRPr="00911360">
        <w:rPr>
          <w:lang w:val="ru-RU"/>
        </w:rPr>
        <w:t xml:space="preserve">размер санкций за </w:t>
      </w:r>
      <w:r w:rsidRPr="007770E5">
        <w:rPr>
          <w:lang w:val="ru-RU"/>
        </w:rPr>
        <w:t>нарушение правил промышленной безопасности достиг наибольшего значения от 5% (пяти процентов) от стоимости Договора до эквивалентной суммы 20 жестких санкций, или</w:t>
      </w:r>
    </w:p>
    <w:p w14:paraId="61CB06D0" w14:textId="77777777" w:rsidR="00C7787C" w:rsidRPr="007770E5" w:rsidRDefault="00C7787C" w:rsidP="00C7787C">
      <w:pPr>
        <w:pStyle w:val="Paragrafoelencoabc"/>
        <w:numPr>
          <w:ilvl w:val="0"/>
          <w:numId w:val="135"/>
        </w:numPr>
        <w:rPr>
          <w:lang w:val="ru-RU"/>
        </w:rPr>
      </w:pPr>
      <w:r w:rsidRPr="007770E5">
        <w:rPr>
          <w:lang w:val="ru-RU"/>
        </w:rPr>
        <w:t>размер экологических санкций достиг наибольшего значения от 5% (пяти процентов) от стоимости Договора до эквивалентной суммы 20 жестких санкций, или</w:t>
      </w:r>
    </w:p>
    <w:p w14:paraId="44D13C65" w14:textId="77777777" w:rsidR="00C7787C" w:rsidRPr="00911360" w:rsidRDefault="00C7787C" w:rsidP="00C7787C">
      <w:pPr>
        <w:pStyle w:val="Paragrafoelencoabc"/>
        <w:numPr>
          <w:ilvl w:val="0"/>
          <w:numId w:val="135"/>
        </w:numPr>
        <w:rPr>
          <w:lang w:val="ru-RU"/>
        </w:rPr>
      </w:pPr>
      <w:r w:rsidRPr="00911360">
        <w:rPr>
          <w:lang w:val="ru-RU"/>
        </w:rPr>
        <w:t xml:space="preserve">нарушение Подрядчиком и / или любым Субподрядчиком требований законодательства по охране окружающей среды, влекущее за собой как минимум одно из следующих последствий: </w:t>
      </w:r>
    </w:p>
    <w:p w14:paraId="2A06B893" w14:textId="77777777" w:rsidR="00C7787C" w:rsidRPr="00911360" w:rsidRDefault="00C7787C" w:rsidP="00C7787C">
      <w:pPr>
        <w:pStyle w:val="a"/>
        <w:numPr>
          <w:ilvl w:val="0"/>
          <w:numId w:val="52"/>
        </w:numPr>
        <w:rPr>
          <w:iCs/>
          <w:lang w:val="ru-RU"/>
        </w:rPr>
      </w:pPr>
      <w:r w:rsidRPr="00911360">
        <w:rPr>
          <w:iCs/>
          <w:lang w:val="ru-RU"/>
        </w:rPr>
        <w:lastRenderedPageBreak/>
        <w:t>воздействие на обширном пространстве; долгосрочный или необратимый ущерб окружающей среде и биоразнообразию,</w:t>
      </w:r>
    </w:p>
    <w:p w14:paraId="5EE3969F" w14:textId="77777777" w:rsidR="00C7787C" w:rsidRPr="00911360" w:rsidRDefault="00C7787C" w:rsidP="00C7787C">
      <w:pPr>
        <w:pStyle w:val="a"/>
        <w:numPr>
          <w:ilvl w:val="0"/>
          <w:numId w:val="52"/>
        </w:numPr>
        <w:rPr>
          <w:iCs/>
          <w:lang w:val="ru-RU"/>
        </w:rPr>
      </w:pPr>
      <w:r w:rsidRPr="00911360">
        <w:rPr>
          <w:iCs/>
          <w:lang w:val="ru-RU"/>
        </w:rPr>
        <w:t xml:space="preserve">несоблюдение требований законодательства или разрешений, что может иметь следующие последствия: </w:t>
      </w:r>
    </w:p>
    <w:p w14:paraId="5C164CF1" w14:textId="77777777" w:rsidR="00C7787C" w:rsidRPr="00911360" w:rsidRDefault="00C7787C" w:rsidP="00C7787C">
      <w:pPr>
        <w:pStyle w:val="a"/>
        <w:numPr>
          <w:ilvl w:val="2"/>
          <w:numId w:val="52"/>
        </w:numPr>
        <w:rPr>
          <w:iCs/>
          <w:lang w:val="ru-RU"/>
        </w:rPr>
      </w:pPr>
      <w:r w:rsidRPr="00911360">
        <w:rPr>
          <w:iCs/>
          <w:lang w:val="ru-RU"/>
        </w:rPr>
        <w:t>влияние на лицензии,</w:t>
      </w:r>
    </w:p>
    <w:p w14:paraId="5E92AB11" w14:textId="77777777" w:rsidR="00C7787C" w:rsidRPr="00911360" w:rsidRDefault="00C7787C" w:rsidP="00C7787C">
      <w:pPr>
        <w:pStyle w:val="a"/>
        <w:numPr>
          <w:ilvl w:val="2"/>
          <w:numId w:val="52"/>
        </w:numPr>
        <w:rPr>
          <w:iCs/>
          <w:lang w:val="ru-RU"/>
        </w:rPr>
      </w:pPr>
      <w:r w:rsidRPr="00911360">
        <w:rPr>
          <w:iCs/>
          <w:lang w:val="ru-RU"/>
        </w:rPr>
        <w:t xml:space="preserve">гражданские/уголовные иски с ограничением свободы персонала компании Enel, </w:t>
      </w:r>
    </w:p>
    <w:p w14:paraId="3BB98C22" w14:textId="77777777" w:rsidR="00C7787C" w:rsidRPr="00911360" w:rsidRDefault="00C7787C" w:rsidP="00C7787C">
      <w:pPr>
        <w:pStyle w:val="a"/>
        <w:numPr>
          <w:ilvl w:val="2"/>
          <w:numId w:val="52"/>
        </w:numPr>
        <w:rPr>
          <w:iCs/>
          <w:lang w:val="ru-RU"/>
        </w:rPr>
      </w:pPr>
      <w:r w:rsidRPr="00911360">
        <w:rPr>
          <w:iCs/>
          <w:lang w:val="ru-RU"/>
        </w:rPr>
        <w:t>гражданские / уголовные иски с привлечением к ответственности персонала Enel,</w:t>
      </w:r>
    </w:p>
    <w:p w14:paraId="5841CFD6" w14:textId="77777777" w:rsidR="00C7787C" w:rsidRPr="00911360" w:rsidRDefault="00C7787C" w:rsidP="00C7787C">
      <w:pPr>
        <w:pStyle w:val="a"/>
        <w:numPr>
          <w:ilvl w:val="2"/>
          <w:numId w:val="52"/>
        </w:numPr>
        <w:rPr>
          <w:iCs/>
          <w:lang w:val="ru-RU"/>
        </w:rPr>
      </w:pPr>
      <w:r w:rsidRPr="00911360">
        <w:rPr>
          <w:iCs/>
          <w:lang w:val="ru-RU"/>
        </w:rPr>
        <w:t>Уничтожение экологических активов,</w:t>
      </w:r>
    </w:p>
    <w:p w14:paraId="6FCF3CA0" w14:textId="77777777" w:rsidR="00C7787C" w:rsidRPr="00911360" w:rsidRDefault="00C7787C" w:rsidP="00C7787C">
      <w:pPr>
        <w:pStyle w:val="a"/>
        <w:numPr>
          <w:ilvl w:val="0"/>
          <w:numId w:val="52"/>
        </w:numPr>
        <w:rPr>
          <w:iCs/>
          <w:lang w:val="ru-RU"/>
        </w:rPr>
      </w:pPr>
      <w:r w:rsidRPr="00911360">
        <w:rPr>
          <w:iCs/>
          <w:lang w:val="ru-RU"/>
        </w:rPr>
        <w:t>Негативные последствия для репутации:</w:t>
      </w:r>
    </w:p>
    <w:p w14:paraId="7C55B7F0" w14:textId="77777777" w:rsidR="00C7787C" w:rsidRPr="00911360" w:rsidRDefault="00C7787C" w:rsidP="00C7787C">
      <w:pPr>
        <w:pStyle w:val="a"/>
        <w:numPr>
          <w:ilvl w:val="2"/>
          <w:numId w:val="52"/>
        </w:numPr>
        <w:rPr>
          <w:iCs/>
          <w:lang w:val="ru-RU"/>
        </w:rPr>
      </w:pPr>
      <w:r w:rsidRPr="00911360">
        <w:rPr>
          <w:iCs/>
          <w:lang w:val="ru-RU"/>
        </w:rPr>
        <w:t>заинтересованные стороны на национальном и международном уровне выражают свою озабоченность в письменных сообщениях, направляемых компании ENEL,</w:t>
      </w:r>
    </w:p>
    <w:p w14:paraId="7F7E6F17" w14:textId="77777777" w:rsidR="00C7787C" w:rsidRPr="00911360" w:rsidRDefault="00C7787C" w:rsidP="00C7787C">
      <w:pPr>
        <w:pStyle w:val="a"/>
        <w:numPr>
          <w:ilvl w:val="2"/>
          <w:numId w:val="52"/>
        </w:numPr>
        <w:rPr>
          <w:iCs/>
          <w:lang w:val="ru-RU"/>
        </w:rPr>
      </w:pPr>
      <w:r w:rsidRPr="00911360">
        <w:rPr>
          <w:iCs/>
          <w:lang w:val="ru-RU"/>
        </w:rPr>
        <w:t>Негативное освещение в СМИ одного или нескольких резонансных событий на национальном и международном уровне,</w:t>
      </w:r>
    </w:p>
    <w:p w14:paraId="3078BDC4" w14:textId="77777777" w:rsidR="00C7787C" w:rsidRPr="00911360" w:rsidRDefault="00C7787C" w:rsidP="00C7787C">
      <w:pPr>
        <w:pStyle w:val="a"/>
        <w:numPr>
          <w:ilvl w:val="0"/>
          <w:numId w:val="52"/>
        </w:numPr>
        <w:rPr>
          <w:iCs/>
          <w:lang w:val="ru-RU"/>
        </w:rPr>
      </w:pPr>
      <w:r w:rsidRPr="00911360">
        <w:rPr>
          <w:iCs/>
          <w:lang w:val="ru-RU"/>
        </w:rPr>
        <w:t>Финансовые убытки (все затраты, понесенные в результате события, связанного с окружающей средой, то есть штрафы и пени, обязательства, безотлагательные меры по устранению выявленных нарушений, выполнение плана ликвидации аварий и их последствий, снижение дохода и т.д.) на сумму, превышающую 1 000 000 Евро.</w:t>
      </w:r>
    </w:p>
    <w:p w14:paraId="2314DE26" w14:textId="77777777" w:rsidR="00C7787C" w:rsidRPr="00911360" w:rsidRDefault="00C7787C" w:rsidP="00C7787C">
      <w:pPr>
        <w:rPr>
          <w:lang w:val="ru-RU"/>
        </w:rPr>
      </w:pPr>
      <w:r w:rsidRPr="00911360">
        <w:rPr>
          <w:lang w:val="ru-RU"/>
        </w:rPr>
        <w:t>19.5.2</w:t>
      </w:r>
      <w:r w:rsidRPr="00911360">
        <w:rPr>
          <w:lang w:val="ru-RU"/>
        </w:rPr>
        <w:tab/>
        <w:t>В случае использования компанией ENEL данного договорного права, Договор должен быть немедленно расторгнут после письменного уведомления, направленного ENEL, без каких-либо переговоров, без какой-либо компенсации и без каких-либо предварительных формальностей, без вмешательства суда, арбитражного разбирательства или какой-либо другой процедуры.</w:t>
      </w:r>
    </w:p>
    <w:p w14:paraId="729B1864" w14:textId="77777777" w:rsidR="00C7787C" w:rsidRPr="00911360" w:rsidRDefault="00C7787C" w:rsidP="00C7787C">
      <w:pPr>
        <w:spacing w:before="0" w:after="160" w:line="259" w:lineRule="auto"/>
        <w:jc w:val="left"/>
        <w:rPr>
          <w:lang w:val="ru-RU"/>
        </w:rPr>
      </w:pPr>
      <w:r w:rsidRPr="00911360">
        <w:rPr>
          <w:lang w:val="ru-RU"/>
        </w:rPr>
        <w:br w:type="page"/>
      </w:r>
    </w:p>
    <w:p w14:paraId="4303A432" w14:textId="77777777" w:rsidR="00C7787C" w:rsidRPr="00911360" w:rsidRDefault="00C7787C" w:rsidP="00C7787C">
      <w:pPr>
        <w:pStyle w:val="1"/>
        <w:numPr>
          <w:ilvl w:val="0"/>
          <w:numId w:val="0"/>
        </w:numPr>
        <w:rPr>
          <w:kern w:val="0"/>
          <w:lang w:val="ru-RU"/>
        </w:rPr>
      </w:pPr>
      <w:bookmarkStart w:id="247" w:name="_Ref511675582"/>
      <w:bookmarkStart w:id="248" w:name="_Ref511803129"/>
      <w:bookmarkStart w:id="249" w:name="_Ref511803179"/>
      <w:bookmarkStart w:id="250" w:name="_Ref511811236"/>
      <w:bookmarkStart w:id="251" w:name="_Toc516475221"/>
      <w:bookmarkStart w:id="252" w:name="_Toc524096156"/>
      <w:bookmarkStart w:id="253" w:name="_Toc536621658"/>
      <w:r w:rsidRPr="00911360">
        <w:rPr>
          <w:kern w:val="0"/>
          <w:lang w:val="ru-RU"/>
        </w:rPr>
        <w:lastRenderedPageBreak/>
        <w:t>ПРИЛОЖЕНИЕ 1 Организация комплексных работ</w:t>
      </w:r>
      <w:bookmarkEnd w:id="247"/>
      <w:bookmarkEnd w:id="248"/>
      <w:bookmarkEnd w:id="249"/>
      <w:bookmarkEnd w:id="250"/>
      <w:bookmarkEnd w:id="251"/>
      <w:bookmarkEnd w:id="252"/>
      <w:bookmarkEnd w:id="253"/>
    </w:p>
    <w:p w14:paraId="7DBEF358" w14:textId="77777777" w:rsidR="00C7787C" w:rsidRPr="00911360" w:rsidRDefault="00C7787C" w:rsidP="00C7787C">
      <w:pPr>
        <w:pStyle w:val="Titolo2App"/>
        <w:numPr>
          <w:ilvl w:val="1"/>
          <w:numId w:val="5"/>
        </w:numPr>
        <w:rPr>
          <w:kern w:val="0"/>
          <w:lang w:val="ru-RU"/>
        </w:rPr>
      </w:pPr>
      <w:r w:rsidRPr="00911360">
        <w:rPr>
          <w:kern w:val="0"/>
          <w:lang w:val="ru-RU"/>
        </w:rPr>
        <w:t>Назначение документа и область применения</w:t>
      </w:r>
    </w:p>
    <w:p w14:paraId="218A675D" w14:textId="77777777" w:rsidR="00C7787C" w:rsidRPr="00911360" w:rsidRDefault="00C7787C" w:rsidP="00C7787C">
      <w:pPr>
        <w:rPr>
          <w:lang w:val="ru-RU"/>
        </w:rPr>
      </w:pPr>
      <w:r w:rsidRPr="00911360">
        <w:rPr>
          <w:lang w:val="ru-RU"/>
        </w:rPr>
        <w:t>1.1 В настоящем Приложении описаны основные служебные функции, а также документация, необходимая для планирования, организации и координации комплексных работ на Рабочих площадках. Служебные функции и документация, описанные в данном Приложении, представляют собой обязательное требование для выполнения работ и должны быть официально определены.</w:t>
      </w:r>
    </w:p>
    <w:p w14:paraId="55AC1FF1" w14:textId="77777777" w:rsidR="00C7787C" w:rsidRPr="00911360" w:rsidRDefault="00C7787C" w:rsidP="00C7787C">
      <w:pPr>
        <w:rPr>
          <w:lang w:val="ru-RU"/>
        </w:rPr>
      </w:pPr>
      <w:r w:rsidRPr="00911360">
        <w:rPr>
          <w:lang w:val="ru-RU"/>
        </w:rPr>
        <w:t>1.2 В настоящем Приложении приведены минимальные требования, которые необходимо соблюдать, а также представлены передовые практические методы выполнения комплексных работ / строительных работ. Настоящее Приложение должно применяться с соблюдением любых применимых законов и местных нормативов / нормативов, действующих в стране, которые в любом случае имеют преимущественную силу над положениями данного документа.</w:t>
      </w:r>
    </w:p>
    <w:p w14:paraId="4752537E" w14:textId="77777777" w:rsidR="00C7787C" w:rsidRPr="00911360" w:rsidRDefault="00C7787C" w:rsidP="00C7787C">
      <w:pPr>
        <w:rPr>
          <w:lang w:val="ru-RU"/>
        </w:rPr>
      </w:pPr>
      <w:r w:rsidRPr="00911360">
        <w:rPr>
          <w:lang w:val="ru-RU"/>
        </w:rPr>
        <w:t>1.3 Подрядчик должен соблюдать все правила, указанные в настоящем Приложении, для управления рисками интерференции различных видов работ. Для этого Подрядчик должен:</w:t>
      </w:r>
    </w:p>
    <w:p w14:paraId="3C59D4AD" w14:textId="77777777" w:rsidR="00C7787C" w:rsidRPr="00911360" w:rsidRDefault="00C7787C" w:rsidP="00C7787C">
      <w:pPr>
        <w:pStyle w:val="a"/>
        <w:numPr>
          <w:ilvl w:val="0"/>
          <w:numId w:val="81"/>
        </w:numPr>
        <w:ind w:left="851"/>
        <w:rPr>
          <w:lang w:val="ru-RU"/>
        </w:rPr>
      </w:pPr>
      <w:r w:rsidRPr="00911360">
        <w:rPr>
          <w:lang w:val="ru-RU"/>
        </w:rPr>
        <w:t>в отношении Комплексных работ, координация ОТПБиЭ которых находится под контролем Подрядчика:</w:t>
      </w:r>
    </w:p>
    <w:p w14:paraId="5D40CAC3" w14:textId="77777777" w:rsidR="00C7787C" w:rsidRPr="00911360" w:rsidRDefault="00C7787C" w:rsidP="00C7787C">
      <w:pPr>
        <w:pStyle w:val="a"/>
        <w:numPr>
          <w:ilvl w:val="6"/>
          <w:numId w:val="56"/>
        </w:numPr>
        <w:spacing w:after="240"/>
        <w:ind w:left="851"/>
        <w:rPr>
          <w:lang w:val="ru-RU"/>
        </w:rPr>
      </w:pPr>
      <w:r w:rsidRPr="00911360">
        <w:rPr>
          <w:lang w:val="ru-RU"/>
        </w:rPr>
        <w:t>назначать и включать в организацию ОТПБиЭ координаторов ОТПБиЭ, функции и обязанности которых определены в настоящем Приложении, а также</w:t>
      </w:r>
    </w:p>
    <w:p w14:paraId="19AF737C" w14:textId="77777777" w:rsidR="00C7787C" w:rsidRPr="00911360" w:rsidRDefault="00C7787C" w:rsidP="00C7787C">
      <w:pPr>
        <w:pStyle w:val="a"/>
        <w:numPr>
          <w:ilvl w:val="6"/>
          <w:numId w:val="56"/>
        </w:numPr>
        <w:spacing w:after="240"/>
        <w:ind w:left="851"/>
        <w:rPr>
          <w:lang w:val="ru-RU"/>
        </w:rPr>
      </w:pPr>
      <w:r w:rsidRPr="00911360">
        <w:rPr>
          <w:lang w:val="ru-RU"/>
        </w:rPr>
        <w:t xml:space="preserve">убедиться, что определенные в настоящем документе принципы соблюдаются на этапе планирования и исполнения, или </w:t>
      </w:r>
    </w:p>
    <w:p w14:paraId="7AEE0AF3" w14:textId="77777777" w:rsidR="00C7787C" w:rsidRPr="00911360" w:rsidRDefault="00C7787C" w:rsidP="00C7787C">
      <w:pPr>
        <w:pStyle w:val="a"/>
        <w:numPr>
          <w:ilvl w:val="5"/>
          <w:numId w:val="56"/>
        </w:numPr>
        <w:spacing w:after="240"/>
        <w:ind w:left="851" w:hanging="742"/>
        <w:rPr>
          <w:lang w:val="ru-RU"/>
        </w:rPr>
      </w:pPr>
      <w:r w:rsidRPr="00911360">
        <w:rPr>
          <w:lang w:val="ru-RU"/>
        </w:rPr>
        <w:t>в отношении Комплексных работ, координация ОТПБиЭ которых находится под контролем ENEL или третьей стороны:</w:t>
      </w:r>
    </w:p>
    <w:p w14:paraId="1927013E" w14:textId="77777777" w:rsidR="00C7787C" w:rsidRPr="00911360" w:rsidRDefault="00C7787C" w:rsidP="00C7787C">
      <w:pPr>
        <w:pStyle w:val="a"/>
        <w:numPr>
          <w:ilvl w:val="6"/>
          <w:numId w:val="56"/>
        </w:numPr>
        <w:spacing w:after="240"/>
        <w:ind w:left="851"/>
        <w:rPr>
          <w:lang w:val="ru-RU"/>
        </w:rPr>
      </w:pPr>
      <w:r w:rsidRPr="00911360">
        <w:rPr>
          <w:lang w:val="ru-RU"/>
        </w:rPr>
        <w:t>осуществлять взаимодействие с назначенными координаторами ОТПБиЭ и</w:t>
      </w:r>
    </w:p>
    <w:p w14:paraId="08676FD5" w14:textId="77777777" w:rsidR="00C7787C" w:rsidRPr="00911360" w:rsidRDefault="00C7787C" w:rsidP="00C7787C">
      <w:pPr>
        <w:pStyle w:val="a"/>
        <w:numPr>
          <w:ilvl w:val="6"/>
          <w:numId w:val="56"/>
        </w:numPr>
        <w:spacing w:after="240"/>
        <w:ind w:left="851"/>
        <w:rPr>
          <w:lang w:val="ru-RU"/>
        </w:rPr>
      </w:pPr>
      <w:r w:rsidRPr="00911360">
        <w:rPr>
          <w:lang w:val="ru-RU"/>
        </w:rPr>
        <w:t>соблюдать требования производственной безопасности при планировании деятельности</w:t>
      </w:r>
    </w:p>
    <w:p w14:paraId="0339FCB9" w14:textId="77777777" w:rsidR="00C7787C" w:rsidRPr="00911360" w:rsidRDefault="00C7787C" w:rsidP="00C7787C">
      <w:pPr>
        <w:rPr>
          <w:lang w:val="ru-RU"/>
        </w:rPr>
      </w:pPr>
      <w:r w:rsidRPr="00911360">
        <w:rPr>
          <w:lang w:val="ru-RU"/>
        </w:rPr>
        <w:t>В Договоре указывается, какой из указанных выше вариантов должен быть принят Подрядчиком.</w:t>
      </w:r>
    </w:p>
    <w:p w14:paraId="62A0FD7A" w14:textId="77777777" w:rsidR="00C7787C" w:rsidRPr="00911360" w:rsidRDefault="00C7787C" w:rsidP="00C7787C">
      <w:pPr>
        <w:pStyle w:val="Titolo2App"/>
        <w:numPr>
          <w:ilvl w:val="1"/>
          <w:numId w:val="5"/>
        </w:numPr>
        <w:rPr>
          <w:kern w:val="0"/>
          <w:lang w:val="ru-RU"/>
        </w:rPr>
      </w:pPr>
      <w:r w:rsidRPr="00911360">
        <w:rPr>
          <w:kern w:val="0"/>
          <w:lang w:val="ru-RU"/>
        </w:rPr>
        <w:t>Определения и сокращения</w:t>
      </w:r>
    </w:p>
    <w:p w14:paraId="55291AF8" w14:textId="77777777" w:rsidR="00C7787C" w:rsidRPr="00911360" w:rsidRDefault="00C7787C" w:rsidP="00C7787C">
      <w:pPr>
        <w:rPr>
          <w:lang w:val="ru-RU"/>
        </w:rPr>
      </w:pPr>
      <w:r w:rsidRPr="00911360">
        <w:rPr>
          <w:lang w:val="ru-RU"/>
        </w:rPr>
        <w:t>В настоящем Приложении применяются следующие определения:</w:t>
      </w:r>
    </w:p>
    <w:p w14:paraId="24FC9149" w14:textId="77777777" w:rsidR="00C7787C" w:rsidRPr="00911360" w:rsidRDefault="00C7787C" w:rsidP="00C7787C">
      <w:pPr>
        <w:rPr>
          <w:lang w:val="ru-RU"/>
        </w:rPr>
      </w:pPr>
      <w:r w:rsidRPr="00911360">
        <w:rPr>
          <w:lang w:val="ru-RU"/>
        </w:rPr>
        <w:t>«Координатор по вопросам экологии (Э-координатор)»: один или несколько представителей, назначаемых Подрядчиком из его персонала и / или третьих лиц, которые несут ответственность за осуществление координации экологической деятельности, предусмотренной Договором и / или действующим законодательством. Если в Договоре не указано иное, функции Координатора по вопросам экологии может выполнять координатор ОТиПБ при наличии необходимой квалификации.</w:t>
      </w:r>
    </w:p>
    <w:p w14:paraId="085E544C" w14:textId="77777777" w:rsidR="00C7787C" w:rsidRPr="00911360" w:rsidRDefault="00C7787C" w:rsidP="00C7787C">
      <w:pPr>
        <w:rPr>
          <w:lang w:val="ru-RU"/>
        </w:rPr>
      </w:pPr>
      <w:r w:rsidRPr="00911360">
        <w:rPr>
          <w:lang w:val="ru-RU"/>
        </w:rPr>
        <w:t>«Производитель работ (наблюдающий)»: Лицо, которое, обладая всеми функциями Производителя работ, осуществляет общую координацию действий, контролируя соблюдение требований в ходе планирования, а также общий ход выполнения работ.</w:t>
      </w:r>
    </w:p>
    <w:p w14:paraId="25D4929F" w14:textId="77777777" w:rsidR="00C7787C" w:rsidRPr="00911360" w:rsidRDefault="00C7787C" w:rsidP="00C7787C">
      <w:pPr>
        <w:rPr>
          <w:lang w:val="ru-RU"/>
        </w:rPr>
      </w:pPr>
      <w:r w:rsidRPr="00911360">
        <w:rPr>
          <w:lang w:val="ru-RU"/>
        </w:rPr>
        <w:t>«Передача рабочего участка»: Действие, обеспечивающее доступ к рабочему участку и возможность выполнения работ, путем предоставления информации об условиях, включая условия промышленной безопасности.</w:t>
      </w:r>
    </w:p>
    <w:p w14:paraId="67099B47" w14:textId="77777777" w:rsidR="00C7787C" w:rsidRPr="00911360" w:rsidRDefault="00C7787C" w:rsidP="00C7787C">
      <w:pPr>
        <w:rPr>
          <w:lang w:val="ru-RU"/>
        </w:rPr>
      </w:pPr>
      <w:r w:rsidRPr="00911360">
        <w:rPr>
          <w:lang w:val="ru-RU"/>
        </w:rPr>
        <w:t>«Повторная передача рабочего участка»: Действие, посредством которого ранее переданный рабочий участок становится доступным по завершении определенных работ.</w:t>
      </w:r>
    </w:p>
    <w:p w14:paraId="7696D180" w14:textId="77777777" w:rsidR="00C7787C" w:rsidRPr="00911360" w:rsidRDefault="00C7787C" w:rsidP="00C7787C">
      <w:pPr>
        <w:rPr>
          <w:lang w:val="ru-RU"/>
        </w:rPr>
      </w:pPr>
      <w:r w:rsidRPr="00911360">
        <w:rPr>
          <w:lang w:val="ru-RU"/>
        </w:rPr>
        <w:t>«Координатор ОТиПБ по проектированию и планированию»: сотрудник, отвечающий на этапе проектирования и планирования за разработку Плана проведения работ с соблюдением требований промышленной безопасности с целью минимизации риска интерференции различных видов работ.</w:t>
      </w:r>
    </w:p>
    <w:p w14:paraId="12F00C1F" w14:textId="77777777" w:rsidR="00C7787C" w:rsidRPr="00911360" w:rsidRDefault="00C7787C" w:rsidP="00C7787C">
      <w:pPr>
        <w:rPr>
          <w:lang w:val="ru-RU"/>
        </w:rPr>
      </w:pPr>
      <w:r w:rsidRPr="00911360">
        <w:rPr>
          <w:lang w:val="ru-RU"/>
        </w:rPr>
        <w:t>«Координатор ОТиПБ по вопросам исполнения и контроля»: сотрудник, отвечающий, начиная с Плана проведения работ с соблюдением требований промышленной безопасности, за координацию различных рабочих групп на этапе исполнения работ, с целью минимизации риска интерференции различных видов работ.</w:t>
      </w:r>
    </w:p>
    <w:p w14:paraId="1E0DB50A" w14:textId="77777777" w:rsidR="00C7787C" w:rsidRPr="00911360" w:rsidRDefault="00C7787C" w:rsidP="00C7787C">
      <w:pPr>
        <w:pStyle w:val="Titolo2App"/>
        <w:numPr>
          <w:ilvl w:val="1"/>
          <w:numId w:val="5"/>
        </w:numPr>
        <w:rPr>
          <w:kern w:val="0"/>
          <w:lang w:val="ru-RU"/>
        </w:rPr>
      </w:pPr>
      <w:r w:rsidRPr="00911360">
        <w:rPr>
          <w:kern w:val="0"/>
          <w:lang w:val="ru-RU"/>
        </w:rPr>
        <w:t>Описание процесса</w:t>
      </w:r>
    </w:p>
    <w:p w14:paraId="0EE707D1" w14:textId="77777777" w:rsidR="00C7787C" w:rsidRPr="00911360" w:rsidRDefault="00C7787C" w:rsidP="00C7787C">
      <w:pPr>
        <w:pStyle w:val="Titolo3App"/>
        <w:numPr>
          <w:ilvl w:val="2"/>
          <w:numId w:val="5"/>
        </w:numPr>
        <w:rPr>
          <w:kern w:val="0"/>
          <w:lang w:val="ru-RU"/>
        </w:rPr>
      </w:pPr>
      <w:r w:rsidRPr="00911360">
        <w:rPr>
          <w:kern w:val="0"/>
          <w:lang w:val="ru-RU"/>
        </w:rPr>
        <w:t>Предварительное рассмотрение</w:t>
      </w:r>
    </w:p>
    <w:p w14:paraId="5023A5D5" w14:textId="77777777" w:rsidR="00C7787C" w:rsidRPr="00911360" w:rsidRDefault="00C7787C" w:rsidP="00C7787C">
      <w:pPr>
        <w:rPr>
          <w:lang w:val="ru-RU"/>
        </w:rPr>
      </w:pPr>
      <w:r w:rsidRPr="00911360">
        <w:rPr>
          <w:lang w:val="ru-RU"/>
        </w:rPr>
        <w:t>3.1.1 В настоящем Приложении приведены основные указания для осуществления контроля за выполнением работ и координации мер по предотвращению и защите, необходимых в случае выполнения комплексных работ.</w:t>
      </w:r>
    </w:p>
    <w:p w14:paraId="029DAC1B" w14:textId="2E38F524" w:rsidR="00C7787C" w:rsidRPr="00911360" w:rsidRDefault="00C7787C" w:rsidP="00C7787C">
      <w:pPr>
        <w:rPr>
          <w:lang w:val="ru-RU"/>
        </w:rPr>
      </w:pPr>
      <w:r w:rsidRPr="00911360">
        <w:rPr>
          <w:lang w:val="ru-RU"/>
        </w:rPr>
        <w:t>3.1.2 Для этой цели важно, чтобы определенный сотрудник отвечал за выполнение работ и управление (переданным) рабочим участком. Данное требование приобретает особое значение при выполнении комплексных работ, так как</w:t>
      </w:r>
      <w:r w:rsidR="00911360">
        <w:rPr>
          <w:lang w:val="ru-RU"/>
        </w:rPr>
        <w:t>,</w:t>
      </w:r>
      <w:r w:rsidRPr="00911360">
        <w:rPr>
          <w:lang w:val="ru-RU"/>
        </w:rPr>
        <w:t xml:space="preserve"> либо разные сотрудники </w:t>
      </w:r>
      <w:r w:rsidRPr="00911360">
        <w:rPr>
          <w:lang w:val="ru-RU"/>
        </w:rPr>
        <w:lastRenderedPageBreak/>
        <w:t>осуществляют различные действия в одно и тоже время (на одной и той же установке или на разных установках с неоднозначной идентификацией), либо разные сотрудники выполняют определенные действия последовательно и / или поочередно на протяжении определенного времени.</w:t>
      </w:r>
    </w:p>
    <w:p w14:paraId="75E04579" w14:textId="77777777" w:rsidR="00C7787C" w:rsidRPr="00911360" w:rsidRDefault="00C7787C" w:rsidP="00C7787C">
      <w:pPr>
        <w:pStyle w:val="Titolo3App"/>
        <w:numPr>
          <w:ilvl w:val="2"/>
          <w:numId w:val="5"/>
        </w:numPr>
        <w:rPr>
          <w:kern w:val="0"/>
          <w:lang w:val="ru-RU"/>
        </w:rPr>
      </w:pPr>
      <w:r w:rsidRPr="00911360">
        <w:rPr>
          <w:kern w:val="0"/>
          <w:lang w:val="ru-RU"/>
        </w:rPr>
        <w:t>Содержание и сложность работ</w:t>
      </w:r>
    </w:p>
    <w:p w14:paraId="37D61F9B" w14:textId="77777777" w:rsidR="00C7787C" w:rsidRPr="00911360" w:rsidRDefault="00C7787C" w:rsidP="00C7787C">
      <w:pPr>
        <w:rPr>
          <w:lang w:val="ru-RU"/>
        </w:rPr>
      </w:pPr>
      <w:r w:rsidRPr="00911360">
        <w:rPr>
          <w:lang w:val="ru-RU"/>
        </w:rPr>
        <w:t>3.2.1 Если на этапе проектирования / планирования и / или исполнения и / или контроля, в разной степени, вовлечена компания ENEL и / или один или несколько подрядчиков, привлеченных к выполнению работ, совместно с компанией ENEL или независимо от нее, выделяются следующие виды работ:</w:t>
      </w:r>
    </w:p>
    <w:p w14:paraId="2C875666" w14:textId="77777777" w:rsidR="00C7787C" w:rsidRPr="00911360" w:rsidRDefault="00C7787C" w:rsidP="00C7787C">
      <w:pPr>
        <w:pStyle w:val="a"/>
        <w:rPr>
          <w:lang w:val="ru-RU"/>
        </w:rPr>
      </w:pPr>
      <w:r w:rsidRPr="00911360">
        <w:rPr>
          <w:lang w:val="ru-RU"/>
        </w:rPr>
        <w:t>работы, осуществляемые рабочими группами компании ENEL, либо одного или нескольких подрядчиков;</w:t>
      </w:r>
    </w:p>
    <w:p w14:paraId="5F0A5FC5" w14:textId="77777777" w:rsidR="00C7787C" w:rsidRPr="00911360" w:rsidRDefault="00C7787C" w:rsidP="00C7787C">
      <w:pPr>
        <w:pStyle w:val="a"/>
        <w:rPr>
          <w:lang w:val="ru-RU"/>
        </w:rPr>
      </w:pPr>
      <w:r w:rsidRPr="00911360">
        <w:rPr>
          <w:lang w:val="ru-RU"/>
        </w:rPr>
        <w:t>работы, осуществляемые рабочими группами нескольких подрядчиков;</w:t>
      </w:r>
    </w:p>
    <w:p w14:paraId="2C08E4CE" w14:textId="77777777" w:rsidR="00C7787C" w:rsidRPr="00911360" w:rsidRDefault="00C7787C" w:rsidP="00C7787C">
      <w:pPr>
        <w:pStyle w:val="a"/>
        <w:rPr>
          <w:lang w:val="ru-RU"/>
        </w:rPr>
      </w:pPr>
      <w:r w:rsidRPr="00911360">
        <w:rPr>
          <w:lang w:val="ru-RU"/>
        </w:rPr>
        <w:t>работы, осуществляемые различными рабочими группами одного Подрядчика;</w:t>
      </w:r>
    </w:p>
    <w:p w14:paraId="6C3E7D50" w14:textId="77777777" w:rsidR="00C7787C" w:rsidRPr="00911360" w:rsidRDefault="00C7787C" w:rsidP="00C7787C">
      <w:pPr>
        <w:pStyle w:val="a"/>
        <w:rPr>
          <w:lang w:val="ru-RU"/>
        </w:rPr>
      </w:pPr>
      <w:r w:rsidRPr="00911360">
        <w:rPr>
          <w:lang w:val="ru-RU"/>
        </w:rPr>
        <w:t>работы, выполняемые персоналом из разных компаний под руководством одного Подрядчика;</w:t>
      </w:r>
    </w:p>
    <w:p w14:paraId="345A5508" w14:textId="77777777" w:rsidR="00C7787C" w:rsidRPr="00911360" w:rsidRDefault="00C7787C" w:rsidP="00C7787C">
      <w:pPr>
        <w:pStyle w:val="a"/>
        <w:rPr>
          <w:lang w:val="ru-RU"/>
        </w:rPr>
      </w:pPr>
      <w:r w:rsidRPr="00911360">
        <w:rPr>
          <w:lang w:val="ru-RU"/>
        </w:rPr>
        <w:t>работы, выполняемые компанией ENEL или от ее имени, на которые могут повлиять работы, выполненные третьими лицами на той же Рабочей площадке, либо вблизи нее.</w:t>
      </w:r>
    </w:p>
    <w:p w14:paraId="087CEE33" w14:textId="77777777" w:rsidR="00C7787C" w:rsidRPr="00911360" w:rsidRDefault="00C7787C" w:rsidP="00C7787C">
      <w:pPr>
        <w:rPr>
          <w:lang w:val="ru-RU"/>
        </w:rPr>
      </w:pPr>
      <w:r w:rsidRPr="00911360">
        <w:rPr>
          <w:lang w:val="ru-RU"/>
        </w:rPr>
        <w:t>3.2.2 Выполнение комплексных работ должно быть предварительно спланировано и контролироваться в процессе. Должны быть определены профили для осуществления технической координации на этапе планирования (Координатор ОТиПБ по проектированию и планированию), а также для технической координации на этапе исполнения и контроля (Координатор ОТиПБ по вопросам исполнения и контроля) видов работ, также для координации вопросов промышленной безопасности.</w:t>
      </w:r>
    </w:p>
    <w:p w14:paraId="3BCAC948" w14:textId="77777777" w:rsidR="00C7787C" w:rsidRPr="00911360" w:rsidRDefault="00C7787C" w:rsidP="00C7787C">
      <w:pPr>
        <w:rPr>
          <w:lang w:val="ru-RU"/>
        </w:rPr>
      </w:pPr>
      <w:r w:rsidRPr="00911360">
        <w:rPr>
          <w:lang w:val="ru-RU"/>
        </w:rPr>
        <w:t>3.2.3 План выполнения комплексных работ включает следующие этапы:</w:t>
      </w:r>
    </w:p>
    <w:p w14:paraId="6D98B62E" w14:textId="77777777" w:rsidR="00C7787C" w:rsidRPr="00911360" w:rsidRDefault="00C7787C" w:rsidP="00C7787C">
      <w:pPr>
        <w:rPr>
          <w:u w:val="single"/>
          <w:lang w:val="ru-RU"/>
        </w:rPr>
      </w:pPr>
      <w:r w:rsidRPr="00911360">
        <w:rPr>
          <w:u w:val="single"/>
          <w:lang w:val="ru-RU"/>
        </w:rPr>
        <w:t>1) «Планирование работ» (ПР)</w:t>
      </w:r>
    </w:p>
    <w:p w14:paraId="1691F98D" w14:textId="77777777" w:rsidR="00C7787C" w:rsidRPr="00911360" w:rsidRDefault="00C7787C" w:rsidP="00C7787C">
      <w:pPr>
        <w:rPr>
          <w:lang w:val="ru-RU"/>
        </w:rPr>
      </w:pPr>
      <w:r w:rsidRPr="00911360">
        <w:rPr>
          <w:lang w:val="ru-RU"/>
        </w:rPr>
        <w:t>Планирование работ и связанных с ними мер по предотвращению опасностей и защите от них.</w:t>
      </w:r>
    </w:p>
    <w:p w14:paraId="791F4CFE" w14:textId="77777777" w:rsidR="00C7787C" w:rsidRPr="00911360" w:rsidRDefault="00C7787C" w:rsidP="00C7787C">
      <w:pPr>
        <w:rPr>
          <w:lang w:val="ru-RU"/>
        </w:rPr>
      </w:pPr>
      <w:r w:rsidRPr="00911360">
        <w:rPr>
          <w:lang w:val="ru-RU"/>
        </w:rPr>
        <w:t>На этапе Планирования работ, как правило, осуществляется:</w:t>
      </w:r>
    </w:p>
    <w:p w14:paraId="40D9A402" w14:textId="77777777" w:rsidR="00C7787C" w:rsidRPr="00911360" w:rsidRDefault="00C7787C" w:rsidP="00C7787C">
      <w:pPr>
        <w:pStyle w:val="a"/>
        <w:rPr>
          <w:lang w:val="ru-RU"/>
        </w:rPr>
      </w:pPr>
      <w:r w:rsidRPr="00911360">
        <w:rPr>
          <w:lang w:val="ru-RU"/>
        </w:rPr>
        <w:t>идентификация Рабочей площадки (строительной площадки);</w:t>
      </w:r>
    </w:p>
    <w:p w14:paraId="7875C4C1" w14:textId="77777777" w:rsidR="00C7787C" w:rsidRPr="00911360" w:rsidRDefault="00C7787C" w:rsidP="00C7787C">
      <w:pPr>
        <w:pStyle w:val="a"/>
        <w:rPr>
          <w:lang w:val="ru-RU"/>
        </w:rPr>
      </w:pPr>
      <w:r w:rsidRPr="00911360">
        <w:rPr>
          <w:lang w:val="ru-RU"/>
        </w:rPr>
        <w:t>подразделение на этапы работы, происходящие на том же рабочем участке, в то же время или впоследствии;</w:t>
      </w:r>
    </w:p>
    <w:p w14:paraId="590A0CC2" w14:textId="77777777" w:rsidR="00C7787C" w:rsidRPr="00911360" w:rsidRDefault="00C7787C" w:rsidP="00C7787C">
      <w:pPr>
        <w:pStyle w:val="a"/>
        <w:rPr>
          <w:lang w:val="ru-RU"/>
        </w:rPr>
      </w:pPr>
      <w:r w:rsidRPr="00911360">
        <w:rPr>
          <w:lang w:val="ru-RU"/>
        </w:rPr>
        <w:t>идентификация конкретных опасностей, связанных с различными видами деятельности на рабочих участках или в их непосредственной близости, и последующее управление возможными опасностями, мешающими различным видам деятельности;</w:t>
      </w:r>
    </w:p>
    <w:p w14:paraId="71985700" w14:textId="77777777" w:rsidR="00C7787C" w:rsidRPr="00911360" w:rsidRDefault="00C7787C" w:rsidP="00C7787C">
      <w:pPr>
        <w:pStyle w:val="a"/>
        <w:rPr>
          <w:lang w:val="ru-RU"/>
        </w:rPr>
      </w:pPr>
      <w:r w:rsidRPr="00911360">
        <w:rPr>
          <w:lang w:val="ru-RU"/>
        </w:rPr>
        <w:t xml:space="preserve">Идентификация применимых экологических норм; </w:t>
      </w:r>
    </w:p>
    <w:p w14:paraId="7C4E83BF" w14:textId="77777777" w:rsidR="00C7787C" w:rsidRPr="00911360" w:rsidRDefault="00C7787C" w:rsidP="00C7787C">
      <w:pPr>
        <w:pStyle w:val="a"/>
        <w:rPr>
          <w:lang w:val="ru-RU"/>
        </w:rPr>
      </w:pPr>
      <w:r w:rsidRPr="00911360">
        <w:rPr>
          <w:lang w:val="ru-RU"/>
        </w:rPr>
        <w:t>логистическое управление Рабочей площадкой (доступ, хранение материалов и т.д.);</w:t>
      </w:r>
    </w:p>
    <w:p w14:paraId="6B213430" w14:textId="77777777" w:rsidR="00C7787C" w:rsidRPr="00911360" w:rsidRDefault="00C7787C" w:rsidP="00C7787C">
      <w:pPr>
        <w:pStyle w:val="a"/>
        <w:rPr>
          <w:lang w:val="ru-RU"/>
        </w:rPr>
      </w:pPr>
      <w:r w:rsidRPr="00911360">
        <w:rPr>
          <w:lang w:val="ru-RU"/>
        </w:rPr>
        <w:t>планирование времени и продолжительности различных работ с четким определением ответственности за выполнение работ;</w:t>
      </w:r>
    </w:p>
    <w:p w14:paraId="73DC14BD" w14:textId="77777777" w:rsidR="00C7787C" w:rsidRPr="00911360" w:rsidRDefault="00C7787C" w:rsidP="00C7787C">
      <w:pPr>
        <w:pStyle w:val="a"/>
        <w:rPr>
          <w:lang w:val="ru-RU"/>
        </w:rPr>
      </w:pPr>
      <w:r w:rsidRPr="00911360">
        <w:rPr>
          <w:lang w:val="ru-RU"/>
        </w:rPr>
        <w:t>определение соответствующих условий передачи;</w:t>
      </w:r>
    </w:p>
    <w:p w14:paraId="5D1487E0" w14:textId="77777777" w:rsidR="00C7787C" w:rsidRPr="00911360" w:rsidRDefault="00C7787C" w:rsidP="00C7787C">
      <w:pPr>
        <w:pStyle w:val="a"/>
        <w:rPr>
          <w:lang w:val="ru-RU"/>
        </w:rPr>
      </w:pPr>
      <w:r w:rsidRPr="00911360">
        <w:rPr>
          <w:lang w:val="ru-RU"/>
        </w:rPr>
        <w:t>идентификация специфических навыков, необходимых для выполнения работ;</w:t>
      </w:r>
    </w:p>
    <w:p w14:paraId="77AD87E5" w14:textId="77777777" w:rsidR="00C7787C" w:rsidRPr="00911360" w:rsidRDefault="00C7787C" w:rsidP="00C7787C">
      <w:pPr>
        <w:pStyle w:val="a"/>
        <w:rPr>
          <w:lang w:val="ru-RU"/>
        </w:rPr>
      </w:pPr>
      <w:r w:rsidRPr="00911360">
        <w:rPr>
          <w:lang w:val="ru-RU"/>
        </w:rPr>
        <w:t>идентификация оборудования, необходимого для выполнения работ;</w:t>
      </w:r>
    </w:p>
    <w:p w14:paraId="57434F21" w14:textId="77777777" w:rsidR="00C7787C" w:rsidRPr="00911360" w:rsidRDefault="00C7787C" w:rsidP="00C7787C">
      <w:pPr>
        <w:pStyle w:val="a"/>
        <w:rPr>
          <w:lang w:val="ru-RU"/>
        </w:rPr>
      </w:pPr>
      <w:r w:rsidRPr="00911360">
        <w:rPr>
          <w:lang w:val="ru-RU"/>
        </w:rPr>
        <w:t>идентификация мер по управлению чрезвычайными ситуациями;</w:t>
      </w:r>
    </w:p>
    <w:p w14:paraId="4C3F9767" w14:textId="77777777" w:rsidR="00C7787C" w:rsidRPr="00911360" w:rsidRDefault="00C7787C" w:rsidP="00C7787C">
      <w:pPr>
        <w:pStyle w:val="a"/>
        <w:rPr>
          <w:lang w:val="ru-RU"/>
        </w:rPr>
      </w:pPr>
      <w:r w:rsidRPr="00911360">
        <w:rPr>
          <w:lang w:val="ru-RU"/>
        </w:rPr>
        <w:t>обмен информацией с заинтересованными сторонами (ENEL, подрядчиками, субподрядчиками);</w:t>
      </w:r>
    </w:p>
    <w:p w14:paraId="3EA03245" w14:textId="77777777" w:rsidR="00C7787C" w:rsidRPr="00911360" w:rsidRDefault="00C7787C" w:rsidP="00C7787C">
      <w:pPr>
        <w:pStyle w:val="a"/>
        <w:rPr>
          <w:lang w:val="ru-RU"/>
        </w:rPr>
      </w:pPr>
      <w:r w:rsidRPr="00911360">
        <w:rPr>
          <w:lang w:val="ru-RU"/>
        </w:rPr>
        <w:t>обмен информацией со сторонами, действующими на одной Рабочей площадке (если это возможно);</w:t>
      </w:r>
    </w:p>
    <w:p w14:paraId="22B55177" w14:textId="77777777" w:rsidR="00C7787C" w:rsidRPr="00911360" w:rsidRDefault="00C7787C" w:rsidP="00C7787C">
      <w:pPr>
        <w:pStyle w:val="a"/>
        <w:rPr>
          <w:lang w:val="ru-RU"/>
        </w:rPr>
      </w:pPr>
      <w:r w:rsidRPr="00911360">
        <w:rPr>
          <w:lang w:val="ru-RU"/>
        </w:rPr>
        <w:t>в случае доступа к Рабочим площадкам, принадлежащим третьей стороне, на которых присутствуют установки, принадлежащие ENEL, идентификация и согласование с третьей стороной мер по сокращению вмешательства на строительной площадке (например, определение логистики работы, сроков и этапов работы, которые согласованы надлежащим образом, четко определены обязанности и т.д.).</w:t>
      </w:r>
    </w:p>
    <w:p w14:paraId="21031840" w14:textId="77777777" w:rsidR="00C7787C" w:rsidRPr="00911360" w:rsidRDefault="00C7787C" w:rsidP="00C7787C">
      <w:pPr>
        <w:rPr>
          <w:lang w:val="ru-RU"/>
        </w:rPr>
      </w:pPr>
      <w:r w:rsidRPr="00911360">
        <w:rPr>
          <w:lang w:val="ru-RU"/>
        </w:rPr>
        <w:t>В ПР отдается предпочтение решениям, исключающим или сводящим к минимуму вмешательства между различными видами деятельности (например, выполнение в разное время или на рабочих участках, где возникновение опасностей сведено к минимуму).</w:t>
      </w:r>
    </w:p>
    <w:p w14:paraId="0EC616CF" w14:textId="77777777" w:rsidR="00C7787C" w:rsidRPr="00911360" w:rsidRDefault="00C7787C" w:rsidP="00C7787C">
      <w:pPr>
        <w:rPr>
          <w:lang w:val="ru-RU"/>
        </w:rPr>
      </w:pPr>
      <w:r w:rsidRPr="00911360">
        <w:rPr>
          <w:lang w:val="ru-RU"/>
        </w:rPr>
        <w:t>ПР обычно доводится до сведения всех участвующих рабочих групп и представляет собой документ по координации рабочей деятельности, которая должна быть выполнена, а также отправную точку для определения профилактических и защитных мероприятий, которые обязаны соблюдать все участвующие рабочие группы.</w:t>
      </w:r>
    </w:p>
    <w:p w14:paraId="6065C895" w14:textId="77777777" w:rsidR="00C7787C" w:rsidRPr="00911360" w:rsidRDefault="00C7787C" w:rsidP="00C7787C">
      <w:pPr>
        <w:rPr>
          <w:u w:val="single"/>
          <w:lang w:val="ru-RU"/>
        </w:rPr>
      </w:pPr>
      <w:r w:rsidRPr="00911360">
        <w:rPr>
          <w:u w:val="single"/>
          <w:lang w:val="ru-RU"/>
        </w:rPr>
        <w:t>2) «Выполнение работ (ВР)»</w:t>
      </w:r>
    </w:p>
    <w:p w14:paraId="3BCCDD9C" w14:textId="77777777" w:rsidR="00C7787C" w:rsidRPr="00911360" w:rsidRDefault="00C7787C" w:rsidP="00C7787C">
      <w:pPr>
        <w:rPr>
          <w:lang w:val="ru-RU"/>
        </w:rPr>
      </w:pPr>
      <w:r w:rsidRPr="00911360">
        <w:rPr>
          <w:lang w:val="ru-RU"/>
        </w:rPr>
        <w:t>Выполнение, контроль и координация работ.</w:t>
      </w:r>
    </w:p>
    <w:p w14:paraId="3D5E8F93" w14:textId="77777777" w:rsidR="00C7787C" w:rsidRPr="00911360" w:rsidRDefault="00C7787C" w:rsidP="00C7787C">
      <w:pPr>
        <w:rPr>
          <w:lang w:val="ru-RU"/>
        </w:rPr>
      </w:pPr>
      <w:r w:rsidRPr="00911360">
        <w:rPr>
          <w:lang w:val="ru-RU"/>
        </w:rPr>
        <w:lastRenderedPageBreak/>
        <w:t>Как только этап ПР будет завершен/доведен до сведения, этап ВР может быть запущен. На этом этапе необходимо контролировать, чтобы работы проводились в соответствии с ранее установленным планом, путем реализации предусмотренных профилактических и защитных мероприятий.</w:t>
      </w:r>
    </w:p>
    <w:p w14:paraId="6FB6D570" w14:textId="77777777" w:rsidR="00C7787C" w:rsidRPr="00911360" w:rsidRDefault="00C7787C" w:rsidP="00C7787C">
      <w:pPr>
        <w:rPr>
          <w:lang w:val="ru-RU"/>
        </w:rPr>
      </w:pPr>
      <w:r w:rsidRPr="00911360">
        <w:rPr>
          <w:lang w:val="ru-RU"/>
        </w:rPr>
        <w:t>Если в ходе рабочего этапа будет установлено, что в ранее установленный план необходимо внести изменения, то этот план должен быть пересмотрен до выполнения соответствующих работ после обмена с заинтересованными сторонами. На этом этапе также может потребоваться взаимодействие с третьими сторонами, работающими на близлежащих участках, для определения дополнительных профилактических мероприятий, которые не были предприняты ранее.</w:t>
      </w:r>
    </w:p>
    <w:p w14:paraId="54271E20" w14:textId="77777777" w:rsidR="00C7787C" w:rsidRPr="00911360" w:rsidRDefault="00C7787C" w:rsidP="00C7787C">
      <w:pPr>
        <w:rPr>
          <w:lang w:val="ru-RU"/>
        </w:rPr>
      </w:pPr>
      <w:r w:rsidRPr="00911360">
        <w:rPr>
          <w:lang w:val="ru-RU"/>
        </w:rPr>
        <w:t>В зависимости от сложности работы должны осуществляться действия по периодической координации и/или конкретной координации, если этого требуют этапы работы, например: в начале и конце работы и/или в соответствии с конкретными этапами работы, независимо от наличия или отсутствия опасностей.</w:t>
      </w:r>
    </w:p>
    <w:p w14:paraId="7BBB95F3" w14:textId="77777777" w:rsidR="00C7787C" w:rsidRPr="00911360" w:rsidRDefault="00C7787C" w:rsidP="00C7787C">
      <w:pPr>
        <w:rPr>
          <w:lang w:val="ru-RU"/>
        </w:rPr>
      </w:pPr>
      <w:r w:rsidRPr="00911360">
        <w:rPr>
          <w:lang w:val="ru-RU"/>
        </w:rPr>
        <w:t>Во время выполнения работ начало рабочих мероприятий/этапов или передача обязанностей по их эксплуатационному управлению и управлению безопасностью (между каждым этапом или во время их выполнения) должны происходить на рабочей площадке в безопасных условиях и должны быть всегда задокументированы (например, передача установок, передача рабочих участков, и т.д.) так что можно проследить, кто отвечает за работы и кому передан рабочий участок.</w:t>
      </w:r>
    </w:p>
    <w:p w14:paraId="667493CB" w14:textId="77777777" w:rsidR="00C7787C" w:rsidRPr="00911360" w:rsidRDefault="00C7787C" w:rsidP="00C7787C">
      <w:pPr>
        <w:pStyle w:val="Titolo3App"/>
        <w:numPr>
          <w:ilvl w:val="2"/>
          <w:numId w:val="6"/>
        </w:numPr>
        <w:rPr>
          <w:kern w:val="0"/>
          <w:lang w:val="ru-RU"/>
        </w:rPr>
      </w:pPr>
      <w:r w:rsidRPr="00911360">
        <w:rPr>
          <w:kern w:val="0"/>
          <w:lang w:val="ru-RU"/>
        </w:rPr>
        <w:t>Профили, участвующие в процессе и соответствующие навыки</w:t>
      </w:r>
    </w:p>
    <w:p w14:paraId="2156D127" w14:textId="77777777" w:rsidR="00C7787C" w:rsidRPr="00911360" w:rsidRDefault="00C7787C" w:rsidP="00C7787C">
      <w:pPr>
        <w:pStyle w:val="Titolo4App"/>
        <w:numPr>
          <w:ilvl w:val="3"/>
          <w:numId w:val="7"/>
        </w:numPr>
        <w:rPr>
          <w:kern w:val="0"/>
          <w:lang w:val="ru-RU"/>
        </w:rPr>
      </w:pPr>
      <w:r w:rsidRPr="00911360">
        <w:rPr>
          <w:kern w:val="0"/>
          <w:lang w:val="ru-RU"/>
        </w:rPr>
        <w:t>Профили, участвующие в процессе</w:t>
      </w:r>
    </w:p>
    <w:p w14:paraId="1AA2890E" w14:textId="77777777" w:rsidR="00C7787C" w:rsidRPr="00911360" w:rsidRDefault="00C7787C" w:rsidP="00C7787C">
      <w:pPr>
        <w:rPr>
          <w:lang w:val="ru-RU"/>
        </w:rPr>
      </w:pPr>
      <w:r w:rsidRPr="00911360">
        <w:rPr>
          <w:lang w:val="ru-RU"/>
        </w:rPr>
        <w:t>Обычно определяются следующие профили:</w:t>
      </w:r>
    </w:p>
    <w:p w14:paraId="6870A74A" w14:textId="77777777" w:rsidR="00C7787C" w:rsidRPr="00911360" w:rsidRDefault="00C7787C" w:rsidP="00C7787C">
      <w:pPr>
        <w:rPr>
          <w:u w:val="single"/>
          <w:lang w:val="ru-RU"/>
        </w:rPr>
      </w:pPr>
      <w:r w:rsidRPr="00911360">
        <w:rPr>
          <w:u w:val="single"/>
          <w:lang w:val="ru-RU"/>
        </w:rPr>
        <w:t>1) На этапе ПР:</w:t>
      </w:r>
    </w:p>
    <w:p w14:paraId="44CEAD7B" w14:textId="77777777" w:rsidR="00C7787C" w:rsidRPr="00911360" w:rsidRDefault="00C7787C" w:rsidP="00C7787C">
      <w:pPr>
        <w:pStyle w:val="a"/>
        <w:rPr>
          <w:lang w:val="ru-RU"/>
        </w:rPr>
      </w:pPr>
      <w:r w:rsidRPr="00911360">
        <w:rPr>
          <w:lang w:val="ru-RU"/>
        </w:rPr>
        <w:t>профиль «Координатор ОТиПБ по проектированию и планированию», который, при консультациях со сторонами, участвующими в предстоящей работе, сотрудничает с планировщиком работ при определении плана и обновлении мероприятий/устанавливает превентивное планирование координации работ по охране труда и промышленной безопасности данного вида работ, чтобы уменьшить вероятность возникновения опасности.</w:t>
      </w:r>
    </w:p>
    <w:p w14:paraId="47E21B3A" w14:textId="77777777" w:rsidR="00C7787C" w:rsidRPr="00911360" w:rsidRDefault="00C7787C" w:rsidP="00C7787C">
      <w:pPr>
        <w:rPr>
          <w:u w:val="single"/>
          <w:lang w:val="ru-RU"/>
        </w:rPr>
      </w:pPr>
      <w:r w:rsidRPr="00911360">
        <w:rPr>
          <w:u w:val="single"/>
          <w:lang w:val="ru-RU"/>
        </w:rPr>
        <w:t>2) На этапе ВР:</w:t>
      </w:r>
    </w:p>
    <w:p w14:paraId="483B6E37" w14:textId="77777777" w:rsidR="00C7787C" w:rsidRPr="00911360" w:rsidRDefault="00C7787C" w:rsidP="00C7787C">
      <w:pPr>
        <w:pStyle w:val="a"/>
        <w:rPr>
          <w:lang w:val="ru-RU"/>
        </w:rPr>
      </w:pPr>
      <w:r w:rsidRPr="00911360">
        <w:rPr>
          <w:lang w:val="ru-RU"/>
        </w:rPr>
        <w:t>там, где этого требует сложность работы, профиль «Координатора ОТПБиЭ по выполнению и контролю», который в целях безопасности выполняет действия по координации между различными субъектами, участвующими в выполнении работ, с целью контроля соблюдения профилактических и защитных мероприятий против возникновения опасностей, которые были установлены ранее. Данный профиль может играть свою роль периодически или в определенное время.</w:t>
      </w:r>
      <w:r w:rsidRPr="00911360">
        <w:rPr>
          <w:lang w:val="ru-RU"/>
        </w:rPr>
        <w:tab/>
      </w:r>
      <w:r w:rsidRPr="00911360">
        <w:rPr>
          <w:lang w:val="ru-RU"/>
        </w:rPr>
        <w:br/>
        <w:t>Данный профиль аналогичен профилю «Координатор ОТиПБ по проектированию и планированию», его может реализовывать одно и то же физическое лицо, и он может работать для изменения планирования Работ, когда это требуется при разработке мероприятий.</w:t>
      </w:r>
    </w:p>
    <w:p w14:paraId="2B000E45" w14:textId="77777777" w:rsidR="00C7787C" w:rsidRPr="00911360" w:rsidRDefault="00C7787C" w:rsidP="00C7787C">
      <w:pPr>
        <w:pStyle w:val="a"/>
        <w:rPr>
          <w:lang w:val="ru-RU"/>
        </w:rPr>
      </w:pPr>
      <w:r w:rsidRPr="00911360">
        <w:rPr>
          <w:lang w:val="ru-RU"/>
        </w:rPr>
        <w:t>Профили «Координатор по вопросам экологии», которые отвечают за выполнение действий по координации мероприятий по охране окружающей среды, предусмотренных в Договоре и/или применимом законодательстве. Если в Договоре не указано иное, функции Координатора по вопросам экологии может выполнять координатор ОТиПБ при наличии необходимой квалификации.</w:t>
      </w:r>
    </w:p>
    <w:p w14:paraId="3C30422F" w14:textId="77777777" w:rsidR="00C7787C" w:rsidRPr="00911360" w:rsidRDefault="00C7787C" w:rsidP="00C7787C">
      <w:pPr>
        <w:pStyle w:val="a"/>
        <w:rPr>
          <w:lang w:val="ru-RU"/>
        </w:rPr>
      </w:pPr>
      <w:r w:rsidRPr="00911360">
        <w:rPr>
          <w:lang w:val="ru-RU"/>
        </w:rPr>
        <w:t>При необходимости, профиль «Руководитель производителя работ», который контролирует соответствие общего плана выполнения, предварительно установленного для работы, а также ожидаемое развитие деятельности, предстоящей во всей работе, играя роль общего координатора деятельности;</w:t>
      </w:r>
    </w:p>
    <w:p w14:paraId="2267EC1A" w14:textId="77777777" w:rsidR="00C7787C" w:rsidRPr="00911360" w:rsidRDefault="00C7787C" w:rsidP="00C7787C">
      <w:pPr>
        <w:pStyle w:val="a"/>
        <w:rPr>
          <w:lang w:val="ru-RU"/>
        </w:rPr>
      </w:pPr>
      <w:r w:rsidRPr="00911360">
        <w:rPr>
          <w:lang w:val="ru-RU"/>
        </w:rPr>
        <w:t>один или, если необходимо, несколько профилей «Производителя работ», отвечающие за управление отдельными работами, на которые подразделяется планирование, от передачи управления рабочим участком до его передачи обратно. Помимо правильного выполнения назначенной деятельности, эти профили отвечают за контроль соответствия связанных вопросов безопасности. Данный профиль подразумевает знание содержания планирования и, если необходимо, развитие его профилактического определения; поэтому данный профиль также связан с возможным «Руководителем производителя работ» в отношении общей координации работ/ строительной площадки, а также с «Координатором ОТиПБ по вопросам исполнения и контроля» в отношении соблюдения мер безопасности и управления вмешательством. Производитель работ может взять на себя роль Руководителя производителя работ, если подконтрольная ему деятельность не позволяет ему выполнять эту роль Руководителя производителя работ.</w:t>
      </w:r>
    </w:p>
    <w:p w14:paraId="07D971EC" w14:textId="77777777" w:rsidR="00C7787C" w:rsidRPr="00911360" w:rsidRDefault="00C7787C" w:rsidP="00C7787C">
      <w:pPr>
        <w:pStyle w:val="Titolo4App"/>
        <w:numPr>
          <w:ilvl w:val="3"/>
          <w:numId w:val="7"/>
        </w:numPr>
        <w:rPr>
          <w:kern w:val="0"/>
          <w:lang w:val="ru-RU"/>
        </w:rPr>
      </w:pPr>
      <w:r w:rsidRPr="00911360">
        <w:rPr>
          <w:kern w:val="0"/>
          <w:lang w:val="ru-RU"/>
        </w:rPr>
        <w:lastRenderedPageBreak/>
        <w:t>Навыки в рамках профилей, участвующих в процессе</w:t>
      </w:r>
    </w:p>
    <w:p w14:paraId="3BF4215C" w14:textId="77777777" w:rsidR="00C7787C" w:rsidRPr="00911360" w:rsidRDefault="00C7787C" w:rsidP="00C7787C">
      <w:pPr>
        <w:rPr>
          <w:lang w:val="ru-RU"/>
        </w:rPr>
      </w:pPr>
      <w:r w:rsidRPr="00911360">
        <w:rPr>
          <w:lang w:val="ru-RU"/>
        </w:rPr>
        <w:t>3.3.2.1 Профиль «Координатор ОТиПБ по проектированию и планированию» и «Координатор ОТиПБ по вопросам исполнения и контроля» (он/она будет выполнять функции координации и контроля) должен иметь следующие особенности:</w:t>
      </w:r>
    </w:p>
    <w:p w14:paraId="1FB089DC" w14:textId="77777777" w:rsidR="00C7787C" w:rsidRPr="00911360" w:rsidRDefault="00C7787C" w:rsidP="00C7787C">
      <w:pPr>
        <w:pStyle w:val="a"/>
        <w:rPr>
          <w:lang w:val="ru-RU"/>
        </w:rPr>
      </w:pPr>
      <w:r w:rsidRPr="00911360">
        <w:rPr>
          <w:lang w:val="ru-RU"/>
        </w:rPr>
        <w:t>опыт выполнения комплексных работ и связанных с ними мероприятий;</w:t>
      </w:r>
    </w:p>
    <w:p w14:paraId="52A582AE" w14:textId="77777777" w:rsidR="00C7787C" w:rsidRPr="00911360" w:rsidRDefault="00C7787C" w:rsidP="00C7787C">
      <w:pPr>
        <w:pStyle w:val="a"/>
        <w:rPr>
          <w:lang w:val="ru-RU"/>
        </w:rPr>
      </w:pPr>
      <w:r w:rsidRPr="00911360">
        <w:rPr>
          <w:lang w:val="ru-RU"/>
        </w:rPr>
        <w:t>возможность анализа рисков в отношении выполняемой деятельности и оценки возможных вмешательств;</w:t>
      </w:r>
    </w:p>
    <w:p w14:paraId="32932B2C" w14:textId="77777777" w:rsidR="00C7787C" w:rsidRPr="00911360" w:rsidRDefault="00C7787C" w:rsidP="00C7787C">
      <w:pPr>
        <w:pStyle w:val="a"/>
        <w:rPr>
          <w:lang w:val="ru-RU"/>
        </w:rPr>
      </w:pPr>
      <w:r w:rsidRPr="00911360">
        <w:rPr>
          <w:lang w:val="ru-RU"/>
        </w:rPr>
        <w:t>знание профилактических и защитных мероприятий против возникновения опасностей и мероприятий по сокращению вмешательств;</w:t>
      </w:r>
    </w:p>
    <w:p w14:paraId="52EC0848" w14:textId="77777777" w:rsidR="00C7787C" w:rsidRPr="00911360" w:rsidRDefault="00C7787C" w:rsidP="00C7787C">
      <w:pPr>
        <w:pStyle w:val="a"/>
        <w:rPr>
          <w:lang w:val="ru-RU"/>
        </w:rPr>
      </w:pPr>
      <w:r w:rsidRPr="00911360">
        <w:rPr>
          <w:lang w:val="ru-RU"/>
        </w:rPr>
        <w:t>знание правил и стандартов безопасности;</w:t>
      </w:r>
    </w:p>
    <w:p w14:paraId="44068F11" w14:textId="77777777" w:rsidR="00C7787C" w:rsidRPr="00911360" w:rsidRDefault="00C7787C" w:rsidP="00C7787C">
      <w:pPr>
        <w:pStyle w:val="a"/>
        <w:rPr>
          <w:lang w:val="ru-RU"/>
        </w:rPr>
      </w:pPr>
      <w:r w:rsidRPr="00911360">
        <w:rPr>
          <w:lang w:val="ru-RU"/>
        </w:rPr>
        <w:t>способность координации и посредничества между различными потребностями и профилями;</w:t>
      </w:r>
    </w:p>
    <w:p w14:paraId="4AAB6202" w14:textId="77777777" w:rsidR="00C7787C" w:rsidRPr="00911360" w:rsidRDefault="00C7787C" w:rsidP="00C7787C">
      <w:pPr>
        <w:pStyle w:val="a"/>
        <w:rPr>
          <w:lang w:val="ru-RU"/>
        </w:rPr>
      </w:pPr>
      <w:r w:rsidRPr="00911360">
        <w:rPr>
          <w:lang w:val="ru-RU"/>
        </w:rPr>
        <w:t>принятие на себя ответственности и руководящей роли в урегулировании также особых ситуаций.</w:t>
      </w:r>
    </w:p>
    <w:p w14:paraId="2BDBB09B" w14:textId="77777777" w:rsidR="00C7787C" w:rsidRPr="00911360" w:rsidRDefault="00C7787C" w:rsidP="00C7787C">
      <w:pPr>
        <w:rPr>
          <w:lang w:val="ru-RU"/>
        </w:rPr>
      </w:pPr>
      <w:r w:rsidRPr="00911360">
        <w:rPr>
          <w:lang w:val="ru-RU"/>
        </w:rPr>
        <w:t>3.3.2.2 Профиль «Руководитель производителя работ», помимо навыков профиля «Производитель работ», также должен иметь следующие характеристики:</w:t>
      </w:r>
    </w:p>
    <w:p w14:paraId="261307E5" w14:textId="77777777" w:rsidR="00C7787C" w:rsidRPr="00911360" w:rsidRDefault="00C7787C" w:rsidP="00C7787C">
      <w:pPr>
        <w:pStyle w:val="a"/>
        <w:rPr>
          <w:lang w:val="ru-RU"/>
        </w:rPr>
      </w:pPr>
      <w:r w:rsidRPr="00911360">
        <w:rPr>
          <w:lang w:val="ru-RU"/>
        </w:rPr>
        <w:t>опыт выполнения комплексных работ и связанных с ними мероприятий;</w:t>
      </w:r>
    </w:p>
    <w:p w14:paraId="4322B103" w14:textId="77777777" w:rsidR="00C7787C" w:rsidRPr="00911360" w:rsidRDefault="00C7787C" w:rsidP="00C7787C">
      <w:pPr>
        <w:pStyle w:val="a"/>
        <w:rPr>
          <w:lang w:val="ru-RU"/>
        </w:rPr>
      </w:pPr>
      <w:r w:rsidRPr="00911360">
        <w:rPr>
          <w:lang w:val="ru-RU"/>
        </w:rPr>
        <w:t>способность координации и посредничества между различными потребностями и профилями;</w:t>
      </w:r>
    </w:p>
    <w:p w14:paraId="24ED8B3F" w14:textId="77777777" w:rsidR="00C7787C" w:rsidRPr="00911360" w:rsidRDefault="00C7787C" w:rsidP="00C7787C">
      <w:pPr>
        <w:pStyle w:val="a"/>
        <w:rPr>
          <w:lang w:val="ru-RU"/>
        </w:rPr>
      </w:pPr>
      <w:r w:rsidRPr="00911360">
        <w:rPr>
          <w:lang w:val="ru-RU"/>
        </w:rPr>
        <w:t>принятие на себя ответственности и руководящей роли в урегулировании также особых ситуаций.</w:t>
      </w:r>
    </w:p>
    <w:p w14:paraId="4803AA7B" w14:textId="77777777" w:rsidR="00C7787C" w:rsidRPr="00911360" w:rsidRDefault="00C7787C" w:rsidP="00C7787C">
      <w:pPr>
        <w:pStyle w:val="Titolo3App"/>
        <w:numPr>
          <w:ilvl w:val="2"/>
          <w:numId w:val="5"/>
        </w:numPr>
        <w:rPr>
          <w:kern w:val="0"/>
          <w:lang w:val="ru-RU"/>
        </w:rPr>
      </w:pPr>
      <w:r w:rsidRPr="00911360">
        <w:rPr>
          <w:kern w:val="0"/>
          <w:lang w:val="ru-RU"/>
        </w:rPr>
        <w:t>Документация</w:t>
      </w:r>
    </w:p>
    <w:p w14:paraId="4FB00C2C" w14:textId="77777777" w:rsidR="00C7787C" w:rsidRPr="00911360" w:rsidRDefault="00C7787C" w:rsidP="00C7787C">
      <w:pPr>
        <w:rPr>
          <w:lang w:val="ru-RU"/>
        </w:rPr>
      </w:pPr>
      <w:r w:rsidRPr="00911360">
        <w:rPr>
          <w:lang w:val="ru-RU"/>
        </w:rPr>
        <w:t>3.4.1 Планирование работ обычно синтезируется в документе «Планирование работ по обеспечению безопасности» (ПРОБ), имеющем содержание, предусмотренное для этого этапа, которое разделяется заинтересованными сторонами и предварительно составляется для выполнения работ. Настоящий документ выдается и подписывается соответствующим Координатором ОТиПБ.</w:t>
      </w:r>
    </w:p>
    <w:p w14:paraId="2FCFC582" w14:textId="77777777" w:rsidR="00C7787C" w:rsidRPr="00911360" w:rsidRDefault="00C7787C" w:rsidP="00C7787C">
      <w:pPr>
        <w:rPr>
          <w:lang w:val="ru-RU"/>
        </w:rPr>
      </w:pPr>
      <w:r w:rsidRPr="00911360">
        <w:rPr>
          <w:lang w:val="ru-RU"/>
        </w:rPr>
        <w:t>3.4.2 Когда это разрешено сложностью работ и ENEL, документ ПРОБ также может иметь упрощенные формы, пока не станет заметкой между сторонами, участвующими в работе.</w:t>
      </w:r>
    </w:p>
    <w:p w14:paraId="50D8D7AE" w14:textId="77777777" w:rsidR="00C7787C" w:rsidRPr="00911360" w:rsidRDefault="00C7787C" w:rsidP="00C7787C">
      <w:pPr>
        <w:rPr>
          <w:lang w:val="ru-RU"/>
        </w:rPr>
      </w:pPr>
      <w:r w:rsidRPr="00911360">
        <w:rPr>
          <w:lang w:val="ru-RU"/>
        </w:rPr>
        <w:t>3.4.3 Координационная деятельность, осуществляемая Координатором ОТиПБ по вопросам исполнения и контроля, отслеживается и может осуществляться посредством протоколов совещаний или даже официальной переписки между сторонами. Каждая безопасная передача управления и обратная передача рабочих участков должна также отслеживаться с помощью соответствующей подписанной документации, с тем чтобы в любое время знать, кто несет ответственность за работы.</w:t>
      </w:r>
    </w:p>
    <w:p w14:paraId="29D704AE" w14:textId="77777777" w:rsidR="00C7787C" w:rsidRPr="00911360" w:rsidRDefault="00C7787C" w:rsidP="00C7787C">
      <w:pPr>
        <w:rPr>
          <w:lang w:val="ru-RU"/>
        </w:rPr>
      </w:pPr>
      <w:r w:rsidRPr="00911360">
        <w:rPr>
          <w:lang w:val="ru-RU"/>
        </w:rPr>
        <w:t>3.4.5 Выданная документация, включая передачи управления, всегда должна присутствовать на Рабочей площадке и быть в распоряжении всех задействованных профилей.</w:t>
      </w:r>
    </w:p>
    <w:p w14:paraId="38DB5237" w14:textId="77777777" w:rsidR="00C7787C" w:rsidRPr="00911360" w:rsidRDefault="00C7787C" w:rsidP="00C7787C">
      <w:pPr>
        <w:spacing w:before="0" w:after="160" w:line="259" w:lineRule="auto"/>
        <w:jc w:val="left"/>
        <w:rPr>
          <w:lang w:val="ru-RU"/>
        </w:rPr>
      </w:pPr>
      <w:r w:rsidRPr="00911360">
        <w:rPr>
          <w:lang w:val="ru-RU"/>
        </w:rPr>
        <w:br w:type="page"/>
      </w:r>
    </w:p>
    <w:p w14:paraId="50EDDB00" w14:textId="77777777" w:rsidR="00C7787C" w:rsidRPr="00911360" w:rsidRDefault="00C7787C" w:rsidP="00C7787C">
      <w:pPr>
        <w:pStyle w:val="1"/>
        <w:numPr>
          <w:ilvl w:val="0"/>
          <w:numId w:val="0"/>
        </w:numPr>
        <w:rPr>
          <w:kern w:val="0"/>
          <w:lang w:val="ru-RU"/>
        </w:rPr>
      </w:pPr>
      <w:bookmarkStart w:id="254" w:name="_Ref532909920"/>
      <w:bookmarkStart w:id="255" w:name="_Toc536621659"/>
      <w:r w:rsidRPr="00911360">
        <w:rPr>
          <w:kern w:val="0"/>
          <w:lang w:val="ru-RU"/>
        </w:rPr>
        <w:lastRenderedPageBreak/>
        <w:t>ПРИЛОЖЕНИЕ 2 Обращение с отходами</w:t>
      </w:r>
      <w:bookmarkEnd w:id="254"/>
      <w:bookmarkEnd w:id="255"/>
    </w:p>
    <w:p w14:paraId="4FF772BB" w14:textId="77777777" w:rsidR="00C7787C" w:rsidRPr="00911360" w:rsidRDefault="00C7787C" w:rsidP="00C7787C">
      <w:pPr>
        <w:pStyle w:val="Titolo2App"/>
        <w:numPr>
          <w:ilvl w:val="1"/>
          <w:numId w:val="106"/>
        </w:numPr>
        <w:rPr>
          <w:kern w:val="0"/>
          <w:lang w:val="ru-RU"/>
        </w:rPr>
      </w:pPr>
      <w:r w:rsidRPr="00911360">
        <w:rPr>
          <w:kern w:val="0"/>
          <w:lang w:val="ru-RU"/>
        </w:rPr>
        <w:t>Италия</w:t>
      </w:r>
    </w:p>
    <w:p w14:paraId="62F940B4" w14:textId="77777777" w:rsidR="00C7787C" w:rsidRPr="00911360" w:rsidRDefault="00C7787C" w:rsidP="00C7787C">
      <w:pPr>
        <w:rPr>
          <w:lang w:val="ru-RU"/>
        </w:rPr>
      </w:pPr>
      <w:r w:rsidRPr="00911360">
        <w:rPr>
          <w:lang w:val="ru-RU"/>
        </w:rPr>
        <w:t xml:space="preserve">1.1 Все отходы, возникающие в результате деятельности в рамках предмета Договора и возложенных на Подрядчика, должны обрабатываться в соответствии с применимыми положениями Закона и всеми положениями Договора. </w:t>
      </w:r>
    </w:p>
    <w:p w14:paraId="0F343241" w14:textId="30487408" w:rsidR="00C7787C" w:rsidRPr="00911360" w:rsidRDefault="00C7787C" w:rsidP="00C7787C">
      <w:pPr>
        <w:rPr>
          <w:lang w:val="ru-RU"/>
        </w:rPr>
      </w:pPr>
      <w:r w:rsidRPr="00911360">
        <w:rPr>
          <w:lang w:val="ru-RU"/>
        </w:rPr>
        <w:t xml:space="preserve">1.2 Подрядчик, как производитель отходов, несет ответственность за всю деятельность, связанную с обращением с отходами и полученным материалом, произведенным во время выполнения работ, </w:t>
      </w:r>
      <w:r w:rsidRPr="007770E5">
        <w:rPr>
          <w:lang w:val="ru-RU"/>
        </w:rPr>
        <w:t xml:space="preserve">включая </w:t>
      </w:r>
      <w:r w:rsidR="00B35CCF" w:rsidRPr="007770E5">
        <w:rPr>
          <w:lang w:val="ru-RU"/>
        </w:rPr>
        <w:t>соответствие упаковки применимым положениям закона</w:t>
      </w:r>
      <w:r w:rsidRPr="007770E5">
        <w:rPr>
          <w:lang w:val="ru-RU"/>
        </w:rPr>
        <w:t>.</w:t>
      </w:r>
      <w:r w:rsidRPr="00911360">
        <w:rPr>
          <w:lang w:val="ru-RU"/>
        </w:rPr>
        <w:t xml:space="preserve"> В частности, Подрядчик несет ответственность за юридические обязательства, связанные с надлежащим управлением любыми временными складами, а также за подачу и хранение документов по охране окружающей среды. Отходы, произведенные Подрядчиком, передаются Подрядчиком под его ответственность и за его счет сторонам, уполномоченным на переработку отходов, или, если это невозможно, сторонам, уполномоченным на утилизацию отходов.</w:t>
      </w:r>
    </w:p>
    <w:p w14:paraId="60789A90" w14:textId="77777777" w:rsidR="00C7787C" w:rsidRPr="00911360" w:rsidRDefault="00C7787C" w:rsidP="00C7787C">
      <w:pPr>
        <w:rPr>
          <w:lang w:val="ru-RU"/>
        </w:rPr>
      </w:pPr>
      <w:r w:rsidRPr="00911360">
        <w:rPr>
          <w:lang w:val="ru-RU"/>
        </w:rPr>
        <w:t xml:space="preserve">1.3 Подрядчику категорически запрещается создавать участки временного хранения отходов на объектах, где осуществляется деятельность в рамках предмета Договора, если иное не предусмотрено Договором; В этом случае отходы, произведенные Подрядчиком в результате деятельности, осуществляемой на Рабочих площадках Enel, должны храниться исключительно на отведенных Enel участках и обрабатываться в соответствии с положениями о временном хранении отходов. </w:t>
      </w:r>
    </w:p>
    <w:p w14:paraId="0DCE73F0" w14:textId="77777777" w:rsidR="00C7787C" w:rsidRPr="00911360" w:rsidRDefault="00C7787C" w:rsidP="00C7787C">
      <w:pPr>
        <w:rPr>
          <w:lang w:val="ru-RU"/>
        </w:rPr>
      </w:pPr>
      <w:r w:rsidRPr="00911360">
        <w:rPr>
          <w:lang w:val="ru-RU"/>
        </w:rPr>
        <w:t>1.4 Подрядчик, для осуществления деятельности, связанной с обращением с отходами, должен:</w:t>
      </w:r>
    </w:p>
    <w:p w14:paraId="444267B3" w14:textId="77777777" w:rsidR="00C7787C" w:rsidRPr="00911360" w:rsidRDefault="00C7787C" w:rsidP="00C7787C">
      <w:pPr>
        <w:pStyle w:val="Paragrafoelencoabc"/>
        <w:numPr>
          <w:ilvl w:val="0"/>
          <w:numId w:val="128"/>
        </w:numPr>
        <w:rPr>
          <w:lang w:val="ru-RU"/>
        </w:rPr>
      </w:pPr>
      <w:r w:rsidRPr="00911360">
        <w:rPr>
          <w:lang w:val="ru-RU"/>
        </w:rPr>
        <w:t xml:space="preserve">быть зарегистрированным в Национальном реестре инженеров по охране окружающей среды в соответствии со ст. 212 Законодательного декрета № 152/2006 и, где это предусмотрено, быть зарегистрированным в «белом списке», составленном в префектурах; </w:t>
      </w:r>
    </w:p>
    <w:p w14:paraId="429109A1" w14:textId="7FFAE0E7" w:rsidR="00C7787C" w:rsidRPr="00911360" w:rsidRDefault="00C7787C" w:rsidP="00C7787C">
      <w:pPr>
        <w:pStyle w:val="Paragrafoelencoabc"/>
        <w:rPr>
          <w:lang w:val="ru-RU"/>
        </w:rPr>
      </w:pPr>
      <w:r w:rsidRPr="00911360">
        <w:rPr>
          <w:lang w:val="ru-RU"/>
        </w:rPr>
        <w:t>предоставить Enel:</w:t>
      </w:r>
    </w:p>
    <w:p w14:paraId="512B49E4" w14:textId="77777777" w:rsidR="00C7787C" w:rsidRPr="00911360" w:rsidRDefault="00C7787C" w:rsidP="00C7787C">
      <w:pPr>
        <w:pStyle w:val="Paragrafoelencoabc"/>
        <w:numPr>
          <w:ilvl w:val="1"/>
          <w:numId w:val="61"/>
        </w:numPr>
        <w:rPr>
          <w:lang w:val="ru-RU"/>
        </w:rPr>
      </w:pPr>
      <w:r w:rsidRPr="00911360">
        <w:rPr>
          <w:lang w:val="ru-RU"/>
        </w:rPr>
        <w:t xml:space="preserve">копию свидетельства о зачислении в реестр, вместе с копией квитанции об уплате годовой пошлины, с указанием соответствующих сроков; </w:t>
      </w:r>
    </w:p>
    <w:p w14:paraId="04BE98F5" w14:textId="5692ECA9" w:rsidR="00C7787C" w:rsidRPr="00911360" w:rsidRDefault="00C7787C" w:rsidP="007770E5">
      <w:pPr>
        <w:pStyle w:val="Paragrafoelencoabc"/>
        <w:numPr>
          <w:ilvl w:val="0"/>
          <w:numId w:val="0"/>
        </w:numPr>
        <w:ind w:left="1080"/>
        <w:rPr>
          <w:lang w:val="ru-RU"/>
        </w:rPr>
      </w:pPr>
      <w:r w:rsidRPr="00911360">
        <w:rPr>
          <w:lang w:val="ru-RU"/>
        </w:rPr>
        <w:t xml:space="preserve">; </w:t>
      </w:r>
    </w:p>
    <w:p w14:paraId="1EFE9C6A" w14:textId="77777777" w:rsidR="00C7787C" w:rsidRPr="00911360" w:rsidRDefault="00C7787C" w:rsidP="00C7787C">
      <w:pPr>
        <w:pStyle w:val="Paragrafoelencoabc"/>
        <w:rPr>
          <w:lang w:val="ru-RU"/>
        </w:rPr>
      </w:pPr>
      <w:r w:rsidRPr="00911360">
        <w:rPr>
          <w:lang w:val="ru-RU"/>
        </w:rPr>
        <w:t>передавать полученные отходы сторонам, уполномоченным на переработку и/или утилизацию отходов;</w:t>
      </w:r>
    </w:p>
    <w:p w14:paraId="28C344D5" w14:textId="77777777" w:rsidR="00C7787C" w:rsidRPr="00911360" w:rsidRDefault="00C7787C" w:rsidP="00C7787C">
      <w:pPr>
        <w:pStyle w:val="Paragrafoelencoabc"/>
        <w:rPr>
          <w:lang w:val="ru-RU"/>
        </w:rPr>
      </w:pPr>
      <w:r w:rsidRPr="00911360">
        <w:rPr>
          <w:lang w:val="ru-RU"/>
        </w:rPr>
        <w:t>предоставить Enel копию разрешения на переработку или утилизацию, если он является владельцем станции по переработке или утилизации, который он намерен использовать для передачи отходов, произведенных в ходе своей деятельности;</w:t>
      </w:r>
    </w:p>
    <w:p w14:paraId="66346D4D" w14:textId="77777777" w:rsidR="00C7787C" w:rsidRPr="00911360" w:rsidRDefault="00C7787C" w:rsidP="00C7787C">
      <w:pPr>
        <w:pStyle w:val="Paragrafoelencoabc"/>
        <w:rPr>
          <w:lang w:val="ru-RU"/>
        </w:rPr>
      </w:pPr>
      <w:r w:rsidRPr="00911360">
        <w:rPr>
          <w:lang w:val="ru-RU"/>
        </w:rPr>
        <w:t>предоставить Enel список предприятий, которым могут быть переданы отходы, произведенные в ходе осуществления деятельности, являющейся предметом договора, если деятельность по переработке или утилизации осуществляется предприятиями, принадлежащими третьим лицам, приложив копию соответствующих разрешений;</w:t>
      </w:r>
    </w:p>
    <w:p w14:paraId="04521F95" w14:textId="77777777" w:rsidR="00C7787C" w:rsidRPr="00911360" w:rsidRDefault="00C7787C" w:rsidP="00C7787C">
      <w:pPr>
        <w:pStyle w:val="Paragrafoelencoabc"/>
        <w:rPr>
          <w:lang w:val="ru-RU"/>
        </w:rPr>
      </w:pPr>
      <w:r w:rsidRPr="00911360">
        <w:rPr>
          <w:lang w:val="ru-RU"/>
        </w:rPr>
        <w:t>незамедлительно уведомлять Enel о любом обновлении или изменении регистрационных актов в реестре, с предоставлением обновленной документации, любых решений компетентных органов, которые влекут за собой ограничения или аннулирование по настоящему документу;</w:t>
      </w:r>
    </w:p>
    <w:p w14:paraId="5D924D3A" w14:textId="77777777" w:rsidR="00C7787C" w:rsidRPr="00911360" w:rsidRDefault="00C7787C" w:rsidP="00C7787C">
      <w:pPr>
        <w:pStyle w:val="Paragrafoelencoabc"/>
        <w:rPr>
          <w:lang w:val="ru-RU"/>
        </w:rPr>
      </w:pPr>
      <w:r w:rsidRPr="00911360">
        <w:rPr>
          <w:lang w:val="ru-RU"/>
        </w:rPr>
        <w:t>доставить Enel, до осуществления деятельности, запрошенной Enel, а также в рамках предмета самого Договора декларацию, подтверждающую действительность и эффективность вышеупомянутых разрешений/регистраций, в которой должно быть указано, в частности, что не было вмешательств, а также не принимаются какие-либо текущие меры по аннулированию или приостановлению деятельности компетентными органами.</w:t>
      </w:r>
    </w:p>
    <w:p w14:paraId="50A98974" w14:textId="77777777" w:rsidR="00C7787C" w:rsidRPr="00911360" w:rsidRDefault="00C7787C" w:rsidP="00C7787C">
      <w:pPr>
        <w:pStyle w:val="a"/>
        <w:numPr>
          <w:ilvl w:val="0"/>
          <w:numId w:val="0"/>
        </w:numPr>
        <w:autoSpaceDE w:val="0"/>
        <w:autoSpaceDN w:val="0"/>
        <w:adjustRightInd w:val="0"/>
        <w:spacing w:after="0" w:line="240" w:lineRule="auto"/>
        <w:ind w:left="142"/>
        <w:rPr>
          <w:rFonts w:cs="Arial"/>
          <w:color w:val="000000"/>
          <w:lang w:val="ru-RU"/>
        </w:rPr>
      </w:pPr>
    </w:p>
    <w:p w14:paraId="130B09C0" w14:textId="77777777" w:rsidR="00C7787C" w:rsidRPr="00911360" w:rsidRDefault="00C7787C" w:rsidP="00C7787C">
      <w:pPr>
        <w:rPr>
          <w:lang w:val="ru-RU"/>
        </w:rPr>
      </w:pPr>
      <w:r w:rsidRPr="00911360">
        <w:rPr>
          <w:lang w:val="ru-RU"/>
        </w:rPr>
        <w:t xml:space="preserve">1.5 Если Подрядчик не осуществляет деятельность по сбору, транспортировке и передаче отходов, то указанные виды деятельности могут быть переданы на субподряд, в соответствии с действующими правилами и при условии явного согласия Enel. </w:t>
      </w:r>
    </w:p>
    <w:p w14:paraId="2981BFBA" w14:textId="77777777" w:rsidR="00C7787C" w:rsidRPr="00911360" w:rsidRDefault="00C7787C" w:rsidP="00C7787C">
      <w:pPr>
        <w:rPr>
          <w:lang w:val="ru-RU"/>
        </w:rPr>
      </w:pPr>
      <w:r w:rsidRPr="00911360">
        <w:rPr>
          <w:lang w:val="ru-RU"/>
        </w:rPr>
        <w:t xml:space="preserve">1.6 Для получения разрешения на субподряд Подрядчик также должен представить Enel: </w:t>
      </w:r>
    </w:p>
    <w:p w14:paraId="71A50627" w14:textId="5D8DFB37" w:rsidR="00C7787C" w:rsidRPr="00911360" w:rsidRDefault="00C7787C" w:rsidP="00B35CCF">
      <w:pPr>
        <w:pStyle w:val="a"/>
        <w:rPr>
          <w:lang w:val="ru-RU"/>
        </w:rPr>
      </w:pPr>
      <w:r w:rsidRPr="00911360">
        <w:rPr>
          <w:lang w:val="ru-RU"/>
        </w:rPr>
        <w:t>копию регистрации в Национальном реестре инженеров по охране окружающей среды</w:t>
      </w:r>
      <w:r w:rsidR="00B35CCF">
        <w:rPr>
          <w:lang w:val="ru-RU"/>
        </w:rPr>
        <w:t xml:space="preserve"> </w:t>
      </w:r>
      <w:r w:rsidR="00B35CCF" w:rsidRPr="00B35CCF">
        <w:rPr>
          <w:lang w:val="ru-RU"/>
        </w:rPr>
        <w:t xml:space="preserve">(Albo Nazionale dei Gestori Ambientali) </w:t>
      </w:r>
      <w:r w:rsidRPr="00911360">
        <w:rPr>
          <w:lang w:val="ru-RU"/>
        </w:rPr>
        <w:t>субподрядчика, который будет осуществлять сбор и транспортировку отходов;</w:t>
      </w:r>
    </w:p>
    <w:p w14:paraId="461786DD" w14:textId="77777777" w:rsidR="00C7787C" w:rsidRPr="00911360" w:rsidRDefault="00C7787C" w:rsidP="00C7787C">
      <w:pPr>
        <w:pStyle w:val="a"/>
        <w:rPr>
          <w:lang w:val="ru-RU"/>
        </w:rPr>
      </w:pPr>
      <w:r w:rsidRPr="00911360">
        <w:rPr>
          <w:lang w:val="ru-RU"/>
        </w:rPr>
        <w:t>перечень предприятий, на которых деятельность по обращению с отходами, образующимися в ходе исполнения договора, будет переуступлена субподрядчиком, и копия соответствующих разрешений;</w:t>
      </w:r>
    </w:p>
    <w:p w14:paraId="0F9DA54E" w14:textId="77777777" w:rsidR="00C7787C" w:rsidRPr="00911360" w:rsidRDefault="00C7787C" w:rsidP="00C7787C">
      <w:pPr>
        <w:pStyle w:val="a"/>
        <w:rPr>
          <w:lang w:val="ru-RU"/>
        </w:rPr>
      </w:pPr>
      <w:r w:rsidRPr="00911360">
        <w:rPr>
          <w:lang w:val="ru-RU"/>
        </w:rPr>
        <w:t>перечень видов образующихся отходов.</w:t>
      </w:r>
    </w:p>
    <w:p w14:paraId="2DDB4CB9" w14:textId="77777777" w:rsidR="00C7787C" w:rsidRPr="00911360" w:rsidRDefault="00C7787C" w:rsidP="00C7787C">
      <w:pPr>
        <w:rPr>
          <w:lang w:val="ru-RU"/>
        </w:rPr>
      </w:pPr>
      <w:r w:rsidRPr="00911360">
        <w:rPr>
          <w:lang w:val="ru-RU"/>
        </w:rPr>
        <w:t>1.7 Где это предусмотрено, Субподрядчик должен быть зарегистрированным в «Белом списке», составленном в префектурах;</w:t>
      </w:r>
    </w:p>
    <w:p w14:paraId="511B0F33" w14:textId="25A0D46A" w:rsidR="00C7787C" w:rsidRPr="00911360" w:rsidRDefault="00C7787C" w:rsidP="00C7787C">
      <w:pPr>
        <w:rPr>
          <w:lang w:val="ru-RU"/>
        </w:rPr>
      </w:pPr>
      <w:r w:rsidRPr="00911360">
        <w:rPr>
          <w:lang w:val="ru-RU"/>
        </w:rPr>
        <w:lastRenderedPageBreak/>
        <w:t xml:space="preserve">1.8 Если Подрядчик использует посредника, не связанного с хранением, для обращения с отходами, он должен предоставить Enel, в дополнение к вышеупомянутой документации, копию регистрации в Реестре промежуточных инженеров по охране окружающей среды. </w:t>
      </w:r>
      <w:r w:rsidR="00B35CCF" w:rsidRPr="00B35CCF">
        <w:rPr>
          <w:lang w:val="ru-RU"/>
        </w:rPr>
        <w:t>(.Albo Nazionale dei Gestori Ambientali)</w:t>
      </w:r>
    </w:p>
    <w:p w14:paraId="162307FF" w14:textId="77777777" w:rsidR="00C7787C" w:rsidRPr="00911360" w:rsidRDefault="00C7787C" w:rsidP="00C7787C">
      <w:pPr>
        <w:rPr>
          <w:lang w:val="ru-RU"/>
        </w:rPr>
      </w:pPr>
      <w:r w:rsidRPr="00911360">
        <w:rPr>
          <w:lang w:val="ru-RU"/>
        </w:rPr>
        <w:t xml:space="preserve">1.9 При наличии систем взвешивания отходы должны взвешиваться под контролем Enel. </w:t>
      </w:r>
    </w:p>
    <w:p w14:paraId="58F68DC3" w14:textId="77777777" w:rsidR="00C7787C" w:rsidRPr="00911360" w:rsidRDefault="00C7787C" w:rsidP="00C7787C">
      <w:pPr>
        <w:rPr>
          <w:lang w:val="ru-RU"/>
        </w:rPr>
      </w:pPr>
      <w:r w:rsidRPr="00911360">
        <w:rPr>
          <w:lang w:val="ru-RU"/>
        </w:rPr>
        <w:t xml:space="preserve">1.10 Подрядчик должен предоставить Enel копию – также по удостоверенной электронной почте (УЭП) – Формы идентификации. </w:t>
      </w:r>
    </w:p>
    <w:p w14:paraId="05A960AA" w14:textId="77777777" w:rsidR="00C7787C" w:rsidRPr="00911360" w:rsidRDefault="00C7787C" w:rsidP="00C7787C">
      <w:pPr>
        <w:rPr>
          <w:lang w:val="ru-RU"/>
        </w:rPr>
      </w:pPr>
      <w:r w:rsidRPr="00911360">
        <w:rPr>
          <w:lang w:val="ru-RU"/>
        </w:rPr>
        <w:t xml:space="preserve">1.11 Ежемесячно или, во всяком случае, при разработке проекта «Статусы выполнения работ» (СВР) – и в любом случае в соответствии с максимальными сроками, установленными отраслевым законодательством для отправки документации по транспортировке отходов, – для отходов, полученных в результате деятельности, осуществленной в указанный период и/или учтенной в отдельных Статусах выполнения работ, Подрядчик должен предоставить Enel копию – также удостоверенной электронной почтой (УЭП) – Форм идентификации отходов (FIR – formulario di identificazione dei rifiuti), с подписью получателя или копией документации, необходимой для международных перевозок. </w:t>
      </w:r>
    </w:p>
    <w:p w14:paraId="4DEDFFAC" w14:textId="77777777" w:rsidR="00C7787C" w:rsidRPr="00911360" w:rsidRDefault="00C7787C" w:rsidP="00C7787C">
      <w:pPr>
        <w:rPr>
          <w:lang w:val="ru-RU"/>
        </w:rPr>
      </w:pPr>
      <w:r w:rsidRPr="00911360">
        <w:rPr>
          <w:lang w:val="ru-RU"/>
        </w:rPr>
        <w:t xml:space="preserve">1.12 Платежи по индивидуальному СВР и в любом случае по окончательному СВР обязательно должны сопровождаться копиями Форм идентификации отходов. До выдачи Enel окончательного СВР, Подрядчик должен также заявить, что он обеспечил уровень обращения с отходами в соответствии с законом, а также указать тип обрабатываемых отходов (ТОО). </w:t>
      </w:r>
    </w:p>
    <w:p w14:paraId="3E763FE1" w14:textId="77777777" w:rsidR="00C7787C" w:rsidRPr="00911360" w:rsidRDefault="00C7787C" w:rsidP="00C7787C">
      <w:pPr>
        <w:rPr>
          <w:lang w:val="ru-RU"/>
        </w:rPr>
      </w:pPr>
      <w:r w:rsidRPr="00911360">
        <w:rPr>
          <w:lang w:val="ru-RU"/>
        </w:rPr>
        <w:t xml:space="preserve">1.13 ENEL может в любое время запросить, и Подрядчик не может отказаться, предоставить копию реестра погрузки/разгрузки. </w:t>
      </w:r>
    </w:p>
    <w:p w14:paraId="597D5EC6" w14:textId="77777777" w:rsidR="00C7787C" w:rsidRPr="00911360" w:rsidRDefault="00C7787C" w:rsidP="00C7787C">
      <w:pPr>
        <w:rPr>
          <w:lang w:val="ru-RU"/>
        </w:rPr>
      </w:pPr>
      <w:r w:rsidRPr="00911360">
        <w:rPr>
          <w:lang w:val="ru-RU"/>
        </w:rPr>
        <w:t xml:space="preserve">1.14 В тех случаях, когда это предусмотрено, в отношении обращения с вынутым грунтом и породами, квалифицированными как побочный продукт, Подрядчик должен предоставить копию самостоятельной сертификации, выполненной в Управлении перспективных исследовательских программ (ARPA), в отношении соответствия критериям для повторного использования и полного использования вынутого материала. </w:t>
      </w:r>
    </w:p>
    <w:p w14:paraId="39A9A912" w14:textId="77777777" w:rsidR="00C7787C" w:rsidRPr="00911360" w:rsidRDefault="00C7787C" w:rsidP="00C7787C">
      <w:pPr>
        <w:rPr>
          <w:lang w:val="ru-RU"/>
        </w:rPr>
      </w:pPr>
      <w:r w:rsidRPr="00911360">
        <w:rPr>
          <w:lang w:val="ru-RU"/>
        </w:rPr>
        <w:t>Enel оставляет за собой право проводить выборочные проверки.</w:t>
      </w:r>
    </w:p>
    <w:p w14:paraId="3CC7FAE5" w14:textId="77777777" w:rsidR="00C7787C" w:rsidRPr="00911360" w:rsidRDefault="00C7787C" w:rsidP="00C7787C">
      <w:pPr>
        <w:rPr>
          <w:lang w:val="ru-RU"/>
        </w:rPr>
      </w:pPr>
      <w:r w:rsidRPr="00911360">
        <w:rPr>
          <w:lang w:val="ru-RU"/>
        </w:rPr>
        <w:t xml:space="preserve">1.15 Уточняется, что если деятельность, генерирующая отходы, осуществляется одним или несколькими субподрядчиками, то все обязательства, включенные в настоящее </w:t>
      </w:r>
      <w:r w:rsidRPr="00911360">
        <w:rPr>
          <w:i/>
          <w:lang w:val="ru-RU"/>
        </w:rPr>
        <w:t>ПРИЛОЖЕНИЕ 2 УПРАВЛЕНИЕ ОТХОДАМИ – 1. ИТАЛИЯ</w:t>
      </w:r>
      <w:r w:rsidRPr="00911360">
        <w:rPr>
          <w:lang w:val="ru-RU"/>
        </w:rPr>
        <w:t>, рассматриваются в качестве обязательств субподрядчиков, являющихся производителями отходов, без ущерба для ответственности Подрядчика за проверку соблюдения законодательства и надлежащее управление деятельностью.</w:t>
      </w:r>
    </w:p>
    <w:p w14:paraId="5EF0F77C" w14:textId="77777777" w:rsidR="00C7787C" w:rsidRPr="00911360" w:rsidRDefault="00C7787C" w:rsidP="00C7787C">
      <w:pPr>
        <w:rPr>
          <w:lang w:val="ru-RU"/>
        </w:rPr>
      </w:pPr>
      <w:r w:rsidRPr="00911360">
        <w:rPr>
          <w:lang w:val="ru-RU"/>
        </w:rPr>
        <w:t>1.16 Что касается отходов, в отношении которых Enel является производителем отходов, стороны, которым Enel доверит – в качестве посредника, перевозчика, компании по переработке и/или утилизации – управление своими отходами, обязуются осуществлять деятельность в соответствии с положения действующего закона, а также все обязательства, предусмотренные в Договоре, особенно в отношении соблюдения договорных положений, упомянутых в настоящей статье.</w:t>
      </w:r>
    </w:p>
    <w:p w14:paraId="5D533726" w14:textId="77777777" w:rsidR="00C7787C" w:rsidRPr="00911360" w:rsidRDefault="00C7787C" w:rsidP="00C7787C">
      <w:pPr>
        <w:rPr>
          <w:lang w:val="ru-RU"/>
        </w:rPr>
      </w:pPr>
      <w:r w:rsidRPr="00911360">
        <w:rPr>
          <w:lang w:val="ru-RU"/>
        </w:rPr>
        <w:t>1.17 ENEL оставляет за собой право расторгнуть Договор в соответствии и в силу ст. 1456 Гражданского кодекса Италии, в случаях, когда Подрядчик и/или любой субподрядчик нарушает любое из обязательств, изложенных в настоящем ПРИЛОЖЕНИИ 2 УПРАВЛЕНИЕ ОТХОДАМИ – 1. ИТАЛИЯ, в отношении обращения с отходами без ущерба для права Enel приостановить исполнение Договора.</w:t>
      </w:r>
    </w:p>
    <w:p w14:paraId="5C77843F" w14:textId="77777777" w:rsidR="00C7787C" w:rsidRPr="00911360" w:rsidRDefault="00C7787C" w:rsidP="00C7787C">
      <w:pPr>
        <w:pStyle w:val="Titolo2App"/>
        <w:numPr>
          <w:ilvl w:val="1"/>
          <w:numId w:val="106"/>
        </w:numPr>
        <w:rPr>
          <w:kern w:val="0"/>
          <w:lang w:val="ru-RU"/>
        </w:rPr>
      </w:pPr>
      <w:r w:rsidRPr="00911360">
        <w:rPr>
          <w:kern w:val="0"/>
          <w:lang w:val="ru-RU"/>
        </w:rPr>
        <w:t>Прочие страны</w:t>
      </w:r>
    </w:p>
    <w:p w14:paraId="70193DC0" w14:textId="77777777" w:rsidR="00C7787C" w:rsidRPr="00911360" w:rsidRDefault="00C7787C" w:rsidP="00C7787C">
      <w:pPr>
        <w:rPr>
          <w:lang w:val="ru-RU"/>
        </w:rPr>
      </w:pPr>
      <w:r w:rsidRPr="00911360">
        <w:rPr>
          <w:lang w:val="ru-RU"/>
        </w:rPr>
        <w:t>НД</w:t>
      </w:r>
    </w:p>
    <w:p w14:paraId="1362D8ED" w14:textId="77777777" w:rsidR="00C7787C" w:rsidRPr="00911360" w:rsidRDefault="00C7787C" w:rsidP="00C7787C">
      <w:pPr>
        <w:tabs>
          <w:tab w:val="clear" w:pos="567"/>
        </w:tabs>
        <w:spacing w:before="0" w:after="160" w:line="259" w:lineRule="auto"/>
        <w:jc w:val="left"/>
        <w:rPr>
          <w:rFonts w:eastAsia="Times New Roman" w:cs="Times New Roman"/>
          <w:b/>
          <w:caps/>
          <w:sz w:val="18"/>
          <w:lang w:val="ru-RU" w:eastAsia="it-IT"/>
        </w:rPr>
      </w:pPr>
      <w:bookmarkStart w:id="256" w:name="_Ref524093704"/>
      <w:bookmarkStart w:id="257" w:name="_Toc524096157"/>
      <w:r w:rsidRPr="00911360">
        <w:rPr>
          <w:rFonts w:eastAsia="Times New Roman" w:cs="Times New Roman"/>
          <w:b/>
          <w:caps/>
          <w:sz w:val="18"/>
          <w:lang w:val="ru-RU" w:eastAsia="it-IT"/>
        </w:rPr>
        <w:br w:type="page"/>
      </w:r>
    </w:p>
    <w:p w14:paraId="5228BE69" w14:textId="21393EBF" w:rsidR="00C7787C" w:rsidRPr="00911360" w:rsidRDefault="00C7787C" w:rsidP="00C7787C">
      <w:pPr>
        <w:pStyle w:val="1"/>
        <w:numPr>
          <w:ilvl w:val="0"/>
          <w:numId w:val="0"/>
        </w:numPr>
        <w:rPr>
          <w:kern w:val="0"/>
          <w:lang w:val="ru-RU"/>
        </w:rPr>
      </w:pPr>
      <w:bookmarkStart w:id="258" w:name="_Ref531867360"/>
      <w:bookmarkStart w:id="259" w:name="_Ref531867396"/>
      <w:bookmarkStart w:id="260" w:name="_Toc536621660"/>
      <w:r w:rsidRPr="00911360">
        <w:rPr>
          <w:kern w:val="0"/>
          <w:lang w:val="ru-RU"/>
        </w:rPr>
        <w:lastRenderedPageBreak/>
        <w:t xml:space="preserve">ПРИЛОЖЕНИЕ 3 </w:t>
      </w:r>
      <w:r w:rsidR="001B7AE3">
        <w:rPr>
          <w:kern w:val="0"/>
          <w:lang w:val="ru-RU"/>
        </w:rPr>
        <w:t>Ответственность</w:t>
      </w:r>
      <w:r w:rsidR="001B7AE3" w:rsidRPr="00911360">
        <w:rPr>
          <w:kern w:val="0"/>
          <w:lang w:val="ru-RU"/>
        </w:rPr>
        <w:t xml:space="preserve"> </w:t>
      </w:r>
      <w:r w:rsidRPr="00911360">
        <w:rPr>
          <w:kern w:val="0"/>
          <w:lang w:val="ru-RU"/>
        </w:rPr>
        <w:t>за нарушения ОТПБиЭ</w:t>
      </w:r>
      <w:bookmarkEnd w:id="256"/>
      <w:bookmarkEnd w:id="257"/>
      <w:bookmarkEnd w:id="258"/>
      <w:bookmarkEnd w:id="259"/>
      <w:bookmarkEnd w:id="260"/>
    </w:p>
    <w:p w14:paraId="001D9279" w14:textId="77777777" w:rsidR="00C7787C" w:rsidRPr="00911360" w:rsidRDefault="00C7787C" w:rsidP="00C7787C">
      <w:pPr>
        <w:pStyle w:val="a"/>
        <w:numPr>
          <w:ilvl w:val="0"/>
          <w:numId w:val="0"/>
        </w:numPr>
        <w:autoSpaceDE w:val="0"/>
        <w:autoSpaceDN w:val="0"/>
        <w:adjustRightInd w:val="0"/>
        <w:spacing w:after="0" w:line="240" w:lineRule="auto"/>
        <w:rPr>
          <w:lang w:val="ru-RU"/>
        </w:rPr>
      </w:pPr>
      <w:r w:rsidRPr="00911360">
        <w:rPr>
          <w:lang w:val="ru-RU"/>
        </w:rPr>
        <w:t>В следующей таблице для каждой страны и для каждого уровня серьезности нарушения указывается минимальный экономический размер конкретной санкции.</w:t>
      </w:r>
    </w:p>
    <w:p w14:paraId="0988D4A6" w14:textId="77777777" w:rsidR="00C7787C" w:rsidRPr="00911360" w:rsidRDefault="00C7787C" w:rsidP="00C7787C">
      <w:pPr>
        <w:pStyle w:val="ParagrafoStandard"/>
        <w:rPr>
          <w:kern w:val="0"/>
          <w:lang w:val="ru-RU"/>
        </w:rPr>
      </w:pPr>
    </w:p>
    <w:tbl>
      <w:tblPr>
        <w:tblStyle w:val="a9"/>
        <w:tblW w:w="10348" w:type="dxa"/>
        <w:tblInd w:w="-147" w:type="dxa"/>
        <w:tblLayout w:type="fixed"/>
        <w:tblLook w:val="04A0" w:firstRow="1" w:lastRow="0" w:firstColumn="1" w:lastColumn="0" w:noHBand="0" w:noVBand="1"/>
      </w:tblPr>
      <w:tblGrid>
        <w:gridCol w:w="1843"/>
        <w:gridCol w:w="851"/>
        <w:gridCol w:w="1275"/>
        <w:gridCol w:w="1276"/>
        <w:gridCol w:w="1276"/>
        <w:gridCol w:w="1275"/>
        <w:gridCol w:w="1276"/>
        <w:gridCol w:w="1276"/>
      </w:tblGrid>
      <w:tr w:rsidR="00C7787C" w:rsidRPr="00911360" w14:paraId="078CE584" w14:textId="77777777" w:rsidTr="00B35CCF">
        <w:trPr>
          <w:trHeight w:val="567"/>
        </w:trPr>
        <w:tc>
          <w:tcPr>
            <w:tcW w:w="1843" w:type="dxa"/>
            <w:tcBorders>
              <w:top w:val="nil"/>
              <w:left w:val="nil"/>
              <w:right w:val="nil"/>
            </w:tcBorders>
            <w:vAlign w:val="center"/>
          </w:tcPr>
          <w:p w14:paraId="6152899E" w14:textId="77777777" w:rsidR="00C7787C" w:rsidRPr="00911360" w:rsidRDefault="00C7787C" w:rsidP="00B35CCF">
            <w:pPr>
              <w:spacing w:before="0" w:after="0" w:line="240" w:lineRule="auto"/>
              <w:jc w:val="center"/>
              <w:rPr>
                <w:lang w:val="ru-RU"/>
              </w:rPr>
            </w:pPr>
          </w:p>
        </w:tc>
        <w:tc>
          <w:tcPr>
            <w:tcW w:w="851" w:type="dxa"/>
            <w:tcBorders>
              <w:top w:val="nil"/>
              <w:left w:val="nil"/>
            </w:tcBorders>
            <w:vAlign w:val="center"/>
          </w:tcPr>
          <w:p w14:paraId="36766C26" w14:textId="77777777" w:rsidR="00C7787C" w:rsidRPr="00911360" w:rsidRDefault="00C7787C" w:rsidP="00B35CCF">
            <w:pPr>
              <w:spacing w:before="0" w:after="0" w:line="240" w:lineRule="auto"/>
              <w:jc w:val="center"/>
              <w:rPr>
                <w:lang w:val="ru-RU"/>
              </w:rPr>
            </w:pPr>
          </w:p>
        </w:tc>
        <w:tc>
          <w:tcPr>
            <w:tcW w:w="3827" w:type="dxa"/>
            <w:gridSpan w:val="3"/>
            <w:vAlign w:val="center"/>
          </w:tcPr>
          <w:p w14:paraId="781FBEB9" w14:textId="77777777" w:rsidR="00C7787C" w:rsidRPr="00911360" w:rsidRDefault="00C7787C" w:rsidP="00B35CCF">
            <w:pPr>
              <w:spacing w:before="0" w:after="0" w:line="240" w:lineRule="auto"/>
              <w:jc w:val="center"/>
              <w:rPr>
                <w:b/>
                <w:lang w:val="ru-RU"/>
              </w:rPr>
            </w:pPr>
            <w:r w:rsidRPr="00911360">
              <w:rPr>
                <w:b/>
                <w:lang w:val="ru-RU"/>
              </w:rPr>
              <w:t>Нарушения в области охраны труда и промышленной безопасности</w:t>
            </w:r>
          </w:p>
        </w:tc>
        <w:tc>
          <w:tcPr>
            <w:tcW w:w="3827" w:type="dxa"/>
            <w:gridSpan w:val="3"/>
            <w:vAlign w:val="center"/>
          </w:tcPr>
          <w:p w14:paraId="74E4C600" w14:textId="77777777" w:rsidR="00C7787C" w:rsidRPr="00911360" w:rsidRDefault="00C7787C" w:rsidP="00B35CCF">
            <w:pPr>
              <w:spacing w:before="0" w:after="0" w:line="240" w:lineRule="auto"/>
              <w:jc w:val="center"/>
              <w:rPr>
                <w:b/>
                <w:lang w:val="ru-RU"/>
              </w:rPr>
            </w:pPr>
            <w:r w:rsidRPr="00911360">
              <w:rPr>
                <w:b/>
                <w:lang w:val="ru-RU"/>
              </w:rPr>
              <w:t>Экологические нарушения</w:t>
            </w:r>
          </w:p>
        </w:tc>
      </w:tr>
      <w:tr w:rsidR="00C7787C" w:rsidRPr="00911360" w14:paraId="5B5DC2B7" w14:textId="77777777" w:rsidTr="00B35CCF">
        <w:trPr>
          <w:trHeight w:val="567"/>
        </w:trPr>
        <w:tc>
          <w:tcPr>
            <w:tcW w:w="1843" w:type="dxa"/>
            <w:vAlign w:val="center"/>
          </w:tcPr>
          <w:p w14:paraId="434DA1A4" w14:textId="77777777" w:rsidR="00C7787C" w:rsidRPr="00911360" w:rsidRDefault="00C7787C" w:rsidP="00B35CCF">
            <w:pPr>
              <w:spacing w:before="0" w:after="0" w:line="240" w:lineRule="auto"/>
              <w:jc w:val="center"/>
              <w:rPr>
                <w:b/>
                <w:lang w:val="ru-RU"/>
              </w:rPr>
            </w:pPr>
            <w:r w:rsidRPr="00911360">
              <w:rPr>
                <w:b/>
                <w:lang w:val="ru-RU"/>
              </w:rPr>
              <w:t>Страна</w:t>
            </w:r>
          </w:p>
        </w:tc>
        <w:tc>
          <w:tcPr>
            <w:tcW w:w="851" w:type="dxa"/>
            <w:vAlign w:val="center"/>
          </w:tcPr>
          <w:p w14:paraId="143EDC42" w14:textId="77777777" w:rsidR="00C7787C" w:rsidRPr="00911360" w:rsidRDefault="00C7787C" w:rsidP="00B35CCF">
            <w:pPr>
              <w:spacing w:before="0" w:after="0" w:line="240" w:lineRule="auto"/>
              <w:jc w:val="center"/>
              <w:rPr>
                <w:b/>
                <w:lang w:val="ru-RU"/>
              </w:rPr>
            </w:pPr>
            <w:r w:rsidRPr="00911360">
              <w:rPr>
                <w:b/>
                <w:lang w:val="ru-RU"/>
              </w:rPr>
              <w:t>Валюта</w:t>
            </w:r>
          </w:p>
        </w:tc>
        <w:tc>
          <w:tcPr>
            <w:tcW w:w="1275" w:type="dxa"/>
            <w:vAlign w:val="center"/>
          </w:tcPr>
          <w:p w14:paraId="4A9494FC" w14:textId="7D47A6C7" w:rsidR="00C7787C" w:rsidRPr="00911360" w:rsidRDefault="001B7AE3" w:rsidP="00B35CCF">
            <w:pPr>
              <w:spacing w:before="0" w:after="0" w:line="240" w:lineRule="auto"/>
              <w:jc w:val="center"/>
              <w:rPr>
                <w:b/>
                <w:lang w:val="ru-RU"/>
              </w:rPr>
            </w:pPr>
            <w:r>
              <w:rPr>
                <w:b/>
                <w:lang w:val="ru-RU"/>
              </w:rPr>
              <w:t>Серьезный</w:t>
            </w:r>
            <w:r w:rsidR="00C7787C" w:rsidRPr="00911360">
              <w:rPr>
                <w:b/>
                <w:lang w:val="ru-RU"/>
              </w:rPr>
              <w:br/>
              <w:t>(I)</w:t>
            </w:r>
          </w:p>
        </w:tc>
        <w:tc>
          <w:tcPr>
            <w:tcW w:w="1276" w:type="dxa"/>
            <w:vAlign w:val="center"/>
          </w:tcPr>
          <w:p w14:paraId="41246C8D" w14:textId="40D6152E" w:rsidR="00C7787C" w:rsidRPr="00911360" w:rsidRDefault="00C7787C" w:rsidP="00350DC3">
            <w:pPr>
              <w:spacing w:before="0" w:after="0" w:line="240" w:lineRule="auto"/>
              <w:jc w:val="center"/>
              <w:rPr>
                <w:b/>
                <w:lang w:val="ru-RU"/>
              </w:rPr>
            </w:pPr>
            <w:r w:rsidRPr="00911360">
              <w:rPr>
                <w:b/>
                <w:lang w:val="ru-RU"/>
              </w:rPr>
              <w:t>Очень серьезны</w:t>
            </w:r>
            <w:r w:rsidR="00350DC3">
              <w:rPr>
                <w:b/>
                <w:lang w:val="ru-RU"/>
              </w:rPr>
              <w:t>й</w:t>
            </w:r>
            <w:r w:rsidRPr="00911360">
              <w:rPr>
                <w:b/>
                <w:lang w:val="ru-RU"/>
              </w:rPr>
              <w:t xml:space="preserve"> (II)</w:t>
            </w:r>
          </w:p>
        </w:tc>
        <w:tc>
          <w:tcPr>
            <w:tcW w:w="1276" w:type="dxa"/>
            <w:vAlign w:val="center"/>
          </w:tcPr>
          <w:p w14:paraId="2D65315E" w14:textId="022A5E1A" w:rsidR="00C7787C" w:rsidRPr="00911360" w:rsidRDefault="00350DC3" w:rsidP="00350DC3">
            <w:pPr>
              <w:spacing w:before="0" w:after="0" w:line="240" w:lineRule="auto"/>
              <w:jc w:val="center"/>
              <w:rPr>
                <w:b/>
                <w:lang w:val="ru-RU"/>
              </w:rPr>
            </w:pPr>
            <w:r>
              <w:rPr>
                <w:b/>
                <w:lang w:val="ru-RU"/>
              </w:rPr>
              <w:t>Черезвычайно</w:t>
            </w:r>
            <w:r w:rsidRPr="00911360">
              <w:rPr>
                <w:b/>
                <w:lang w:val="ru-RU"/>
              </w:rPr>
              <w:t xml:space="preserve"> серьезны</w:t>
            </w:r>
            <w:r>
              <w:rPr>
                <w:b/>
                <w:lang w:val="ru-RU"/>
              </w:rPr>
              <w:t>й</w:t>
            </w:r>
            <w:r w:rsidRPr="00911360">
              <w:rPr>
                <w:b/>
                <w:lang w:val="ru-RU"/>
              </w:rPr>
              <w:t xml:space="preserve"> </w:t>
            </w:r>
            <w:r w:rsidR="00C7787C" w:rsidRPr="00911360">
              <w:rPr>
                <w:b/>
                <w:lang w:val="ru-RU"/>
              </w:rPr>
              <w:t>(III)</w:t>
            </w:r>
          </w:p>
        </w:tc>
        <w:tc>
          <w:tcPr>
            <w:tcW w:w="1275" w:type="dxa"/>
            <w:vAlign w:val="center"/>
          </w:tcPr>
          <w:p w14:paraId="1E23BC51" w14:textId="2E68C79D" w:rsidR="00C7787C" w:rsidRPr="00911360" w:rsidRDefault="00350DC3" w:rsidP="00B35CCF">
            <w:pPr>
              <w:spacing w:before="0" w:after="0" w:line="240" w:lineRule="auto"/>
              <w:jc w:val="center"/>
              <w:rPr>
                <w:b/>
                <w:lang w:val="ru-RU"/>
              </w:rPr>
            </w:pPr>
            <w:r>
              <w:rPr>
                <w:b/>
                <w:lang w:val="ru-RU"/>
              </w:rPr>
              <w:t>Серьезный</w:t>
            </w:r>
            <w:r w:rsidR="00C7787C" w:rsidRPr="00911360">
              <w:rPr>
                <w:b/>
                <w:lang w:val="ru-RU"/>
              </w:rPr>
              <w:br/>
              <w:t>(I)</w:t>
            </w:r>
          </w:p>
        </w:tc>
        <w:tc>
          <w:tcPr>
            <w:tcW w:w="1276" w:type="dxa"/>
            <w:vAlign w:val="center"/>
          </w:tcPr>
          <w:p w14:paraId="5BFC28BF" w14:textId="04BEA669" w:rsidR="00C7787C" w:rsidRPr="00911360" w:rsidRDefault="00C7787C" w:rsidP="00350DC3">
            <w:pPr>
              <w:spacing w:before="0" w:after="0" w:line="240" w:lineRule="auto"/>
              <w:jc w:val="center"/>
              <w:rPr>
                <w:b/>
                <w:lang w:val="ru-RU"/>
              </w:rPr>
            </w:pPr>
            <w:r w:rsidRPr="00911360">
              <w:rPr>
                <w:b/>
                <w:lang w:val="ru-RU"/>
              </w:rPr>
              <w:t xml:space="preserve">Очень </w:t>
            </w:r>
            <w:r w:rsidR="00350DC3" w:rsidRPr="00911360">
              <w:rPr>
                <w:b/>
                <w:lang w:val="ru-RU"/>
              </w:rPr>
              <w:t>серьезны</w:t>
            </w:r>
            <w:r w:rsidR="00350DC3">
              <w:rPr>
                <w:b/>
                <w:lang w:val="ru-RU"/>
              </w:rPr>
              <w:t>й</w:t>
            </w:r>
            <w:r w:rsidR="00350DC3" w:rsidRPr="00911360">
              <w:rPr>
                <w:b/>
                <w:lang w:val="ru-RU"/>
              </w:rPr>
              <w:t xml:space="preserve"> </w:t>
            </w:r>
            <w:r w:rsidRPr="00911360">
              <w:rPr>
                <w:b/>
                <w:lang w:val="ru-RU"/>
              </w:rPr>
              <w:t>(II)</w:t>
            </w:r>
          </w:p>
        </w:tc>
        <w:tc>
          <w:tcPr>
            <w:tcW w:w="1276" w:type="dxa"/>
            <w:vAlign w:val="center"/>
          </w:tcPr>
          <w:p w14:paraId="73B3FF80" w14:textId="2102C27E" w:rsidR="00C7787C" w:rsidRPr="00911360" w:rsidRDefault="00350DC3" w:rsidP="00B35CCF">
            <w:pPr>
              <w:spacing w:before="0" w:after="0" w:line="240" w:lineRule="auto"/>
              <w:jc w:val="center"/>
              <w:rPr>
                <w:b/>
                <w:lang w:val="ru-RU"/>
              </w:rPr>
            </w:pPr>
            <w:r>
              <w:rPr>
                <w:b/>
                <w:lang w:val="ru-RU"/>
              </w:rPr>
              <w:t>Черезвычайно</w:t>
            </w:r>
            <w:r w:rsidRPr="00911360">
              <w:rPr>
                <w:b/>
                <w:lang w:val="ru-RU"/>
              </w:rPr>
              <w:t xml:space="preserve"> серьезны</w:t>
            </w:r>
            <w:r>
              <w:rPr>
                <w:b/>
                <w:lang w:val="ru-RU"/>
              </w:rPr>
              <w:t>й</w:t>
            </w:r>
            <w:r w:rsidRPr="00911360">
              <w:rPr>
                <w:b/>
                <w:lang w:val="ru-RU"/>
              </w:rPr>
              <w:t xml:space="preserve"> </w:t>
            </w:r>
            <w:r w:rsidR="00C7787C" w:rsidRPr="00911360">
              <w:rPr>
                <w:b/>
                <w:lang w:val="ru-RU"/>
              </w:rPr>
              <w:t>(III)</w:t>
            </w:r>
          </w:p>
        </w:tc>
      </w:tr>
      <w:tr w:rsidR="00C7787C" w:rsidRPr="00911360" w14:paraId="71D1C048" w14:textId="77777777" w:rsidTr="00B35CCF">
        <w:trPr>
          <w:trHeight w:val="284"/>
        </w:trPr>
        <w:tc>
          <w:tcPr>
            <w:tcW w:w="1843" w:type="dxa"/>
            <w:vAlign w:val="center"/>
          </w:tcPr>
          <w:p w14:paraId="3703D201" w14:textId="77777777" w:rsidR="00C7787C" w:rsidRPr="00911360" w:rsidRDefault="00C7787C" w:rsidP="00B35CCF">
            <w:pPr>
              <w:spacing w:before="0" w:after="0" w:line="240" w:lineRule="auto"/>
              <w:jc w:val="center"/>
              <w:rPr>
                <w:b/>
                <w:color w:val="000000"/>
                <w:lang w:val="ru-RU"/>
              </w:rPr>
            </w:pPr>
            <w:r w:rsidRPr="00911360">
              <w:rPr>
                <w:b/>
                <w:color w:val="000000"/>
                <w:lang w:val="ru-RU"/>
              </w:rPr>
              <w:t>Аргентина</w:t>
            </w:r>
          </w:p>
        </w:tc>
        <w:tc>
          <w:tcPr>
            <w:tcW w:w="851" w:type="dxa"/>
            <w:vAlign w:val="center"/>
          </w:tcPr>
          <w:p w14:paraId="289C3CF1"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0CDAB575"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3D6FFD0E"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C4BDABB"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5512E6D6"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512E94B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30BABFD"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46352C81" w14:textId="77777777" w:rsidTr="00B35CCF">
        <w:trPr>
          <w:trHeight w:val="284"/>
        </w:trPr>
        <w:tc>
          <w:tcPr>
            <w:tcW w:w="1843" w:type="dxa"/>
            <w:vAlign w:val="center"/>
          </w:tcPr>
          <w:p w14:paraId="16CA6CEB" w14:textId="77777777" w:rsidR="00C7787C" w:rsidRPr="00911360" w:rsidRDefault="00C7787C" w:rsidP="00B35CCF">
            <w:pPr>
              <w:spacing w:before="0" w:after="0" w:line="240" w:lineRule="auto"/>
              <w:jc w:val="center"/>
              <w:rPr>
                <w:b/>
                <w:color w:val="000000"/>
                <w:lang w:val="ru-RU"/>
              </w:rPr>
            </w:pPr>
            <w:r w:rsidRPr="00911360">
              <w:rPr>
                <w:b/>
                <w:color w:val="000000"/>
                <w:lang w:val="ru-RU"/>
              </w:rPr>
              <w:t>Австралия</w:t>
            </w:r>
          </w:p>
        </w:tc>
        <w:tc>
          <w:tcPr>
            <w:tcW w:w="851" w:type="dxa"/>
            <w:vAlign w:val="center"/>
          </w:tcPr>
          <w:p w14:paraId="6EC126FF"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0301E440"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7A9E160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1DC02640"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6F881AAC"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537425E1"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29DE0A1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40B5E8DE" w14:textId="77777777" w:rsidTr="00B35CCF">
        <w:trPr>
          <w:trHeight w:val="284"/>
        </w:trPr>
        <w:tc>
          <w:tcPr>
            <w:tcW w:w="1843" w:type="dxa"/>
            <w:vAlign w:val="center"/>
          </w:tcPr>
          <w:p w14:paraId="00F93426" w14:textId="77777777" w:rsidR="00C7787C" w:rsidRPr="00911360" w:rsidRDefault="00C7787C" w:rsidP="00B35CCF">
            <w:pPr>
              <w:spacing w:before="0" w:after="0" w:line="240" w:lineRule="auto"/>
              <w:jc w:val="center"/>
              <w:rPr>
                <w:b/>
                <w:color w:val="000000"/>
                <w:lang w:val="ru-RU"/>
              </w:rPr>
            </w:pPr>
            <w:r w:rsidRPr="00911360">
              <w:rPr>
                <w:b/>
                <w:color w:val="000000"/>
                <w:lang w:val="ru-RU"/>
              </w:rPr>
              <w:t>Бразилия</w:t>
            </w:r>
          </w:p>
        </w:tc>
        <w:tc>
          <w:tcPr>
            <w:tcW w:w="851" w:type="dxa"/>
            <w:vAlign w:val="center"/>
          </w:tcPr>
          <w:p w14:paraId="73523CC4" w14:textId="77777777" w:rsidR="00C7787C" w:rsidRPr="00911360" w:rsidRDefault="00C7787C" w:rsidP="00B35CCF">
            <w:pPr>
              <w:spacing w:before="0" w:after="0" w:line="240" w:lineRule="auto"/>
              <w:jc w:val="center"/>
              <w:rPr>
                <w:color w:val="000000"/>
                <w:lang w:val="ru-RU"/>
              </w:rPr>
            </w:pPr>
            <w:r w:rsidRPr="00911360">
              <w:rPr>
                <w:color w:val="000000"/>
                <w:lang w:val="ru-RU"/>
              </w:rPr>
              <w:t>Реал</w:t>
            </w:r>
          </w:p>
        </w:tc>
        <w:tc>
          <w:tcPr>
            <w:tcW w:w="1275" w:type="dxa"/>
            <w:vAlign w:val="center"/>
          </w:tcPr>
          <w:p w14:paraId="34F2166D"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46533647"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0156241A"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5" w:type="dxa"/>
            <w:vAlign w:val="center"/>
          </w:tcPr>
          <w:p w14:paraId="60B3B8E8"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69C996B7"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75A7C823"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r>
      <w:tr w:rsidR="00C7787C" w:rsidRPr="00911360" w14:paraId="741447BA" w14:textId="77777777" w:rsidTr="00B35CCF">
        <w:trPr>
          <w:trHeight w:val="284"/>
        </w:trPr>
        <w:tc>
          <w:tcPr>
            <w:tcW w:w="1843" w:type="dxa"/>
            <w:vAlign w:val="center"/>
          </w:tcPr>
          <w:p w14:paraId="1DB353C2" w14:textId="77777777" w:rsidR="00C7787C" w:rsidRPr="00911360" w:rsidRDefault="00C7787C" w:rsidP="00B35CCF">
            <w:pPr>
              <w:spacing w:before="0" w:after="0" w:line="240" w:lineRule="auto"/>
              <w:jc w:val="center"/>
              <w:rPr>
                <w:b/>
                <w:color w:val="000000"/>
                <w:lang w:val="ru-RU"/>
              </w:rPr>
            </w:pPr>
            <w:r w:rsidRPr="00911360">
              <w:rPr>
                <w:b/>
                <w:color w:val="000000"/>
                <w:lang w:val="ru-RU"/>
              </w:rPr>
              <w:t>Болгария</w:t>
            </w:r>
          </w:p>
        </w:tc>
        <w:tc>
          <w:tcPr>
            <w:tcW w:w="851" w:type="dxa"/>
            <w:vAlign w:val="center"/>
          </w:tcPr>
          <w:p w14:paraId="03A0FB6B"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51D9E55A"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2F40915A"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5B14F380"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5" w:type="dxa"/>
            <w:vAlign w:val="center"/>
          </w:tcPr>
          <w:p w14:paraId="4DCE4C1E"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7E4AF3D6"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1C7949E3"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r>
      <w:tr w:rsidR="00C7787C" w:rsidRPr="00911360" w14:paraId="1E124C7A" w14:textId="77777777" w:rsidTr="00B35CCF">
        <w:trPr>
          <w:trHeight w:val="284"/>
        </w:trPr>
        <w:tc>
          <w:tcPr>
            <w:tcW w:w="1843" w:type="dxa"/>
            <w:vAlign w:val="center"/>
          </w:tcPr>
          <w:p w14:paraId="4910A899" w14:textId="77777777" w:rsidR="00C7787C" w:rsidRPr="00911360" w:rsidRDefault="00C7787C" w:rsidP="00B35CCF">
            <w:pPr>
              <w:spacing w:before="0" w:after="0" w:line="240" w:lineRule="auto"/>
              <w:jc w:val="center"/>
              <w:rPr>
                <w:b/>
                <w:color w:val="000000"/>
                <w:lang w:val="ru-RU"/>
              </w:rPr>
            </w:pPr>
            <w:r w:rsidRPr="00911360">
              <w:rPr>
                <w:b/>
                <w:color w:val="000000"/>
                <w:lang w:val="ru-RU"/>
              </w:rPr>
              <w:t>Чили</w:t>
            </w:r>
          </w:p>
        </w:tc>
        <w:tc>
          <w:tcPr>
            <w:tcW w:w="851" w:type="dxa"/>
            <w:vAlign w:val="center"/>
          </w:tcPr>
          <w:p w14:paraId="1F20E381" w14:textId="77777777" w:rsidR="00C7787C" w:rsidRPr="00911360" w:rsidRDefault="00C7787C" w:rsidP="00B35CCF">
            <w:pPr>
              <w:spacing w:before="0" w:after="0" w:line="240" w:lineRule="auto"/>
              <w:jc w:val="center"/>
              <w:rPr>
                <w:color w:val="000000"/>
                <w:lang w:val="ru-RU"/>
              </w:rPr>
            </w:pPr>
            <w:r w:rsidRPr="00911360">
              <w:rPr>
                <w:color w:val="000000"/>
                <w:lang w:val="ru-RU"/>
              </w:rPr>
              <w:t>Чилийское песо</w:t>
            </w:r>
          </w:p>
        </w:tc>
        <w:tc>
          <w:tcPr>
            <w:tcW w:w="1275" w:type="dxa"/>
            <w:vAlign w:val="center"/>
          </w:tcPr>
          <w:p w14:paraId="4BC4913F" w14:textId="77777777" w:rsidR="00C7787C" w:rsidRPr="00911360" w:rsidRDefault="00C7787C" w:rsidP="00B35CCF">
            <w:pPr>
              <w:spacing w:before="0" w:after="0" w:line="240" w:lineRule="auto"/>
              <w:jc w:val="right"/>
              <w:rPr>
                <w:color w:val="000000"/>
                <w:lang w:val="ru-RU"/>
              </w:rPr>
            </w:pPr>
            <w:r w:rsidRPr="00911360">
              <w:rPr>
                <w:color w:val="000000"/>
                <w:lang w:val="ru-RU"/>
              </w:rPr>
              <w:t>200000</w:t>
            </w:r>
          </w:p>
        </w:tc>
        <w:tc>
          <w:tcPr>
            <w:tcW w:w="1276" w:type="dxa"/>
            <w:vAlign w:val="center"/>
          </w:tcPr>
          <w:p w14:paraId="4F04FF5E" w14:textId="77777777" w:rsidR="00C7787C" w:rsidRPr="00911360" w:rsidRDefault="00C7787C" w:rsidP="00B35CCF">
            <w:pPr>
              <w:spacing w:before="0" w:after="0" w:line="240" w:lineRule="auto"/>
              <w:jc w:val="right"/>
              <w:rPr>
                <w:color w:val="000000"/>
                <w:lang w:val="ru-RU"/>
              </w:rPr>
            </w:pPr>
            <w:r w:rsidRPr="00911360">
              <w:rPr>
                <w:color w:val="000000"/>
                <w:lang w:val="ru-RU"/>
              </w:rPr>
              <w:t>400000</w:t>
            </w:r>
          </w:p>
        </w:tc>
        <w:tc>
          <w:tcPr>
            <w:tcW w:w="1276" w:type="dxa"/>
            <w:vAlign w:val="center"/>
          </w:tcPr>
          <w:p w14:paraId="0DC59F0E" w14:textId="77777777" w:rsidR="00C7787C" w:rsidRPr="00911360" w:rsidRDefault="00C7787C" w:rsidP="00B35CCF">
            <w:pPr>
              <w:spacing w:before="0" w:after="0" w:line="240" w:lineRule="auto"/>
              <w:jc w:val="right"/>
              <w:rPr>
                <w:color w:val="000000"/>
                <w:lang w:val="ru-RU"/>
              </w:rPr>
            </w:pPr>
            <w:r w:rsidRPr="00911360">
              <w:rPr>
                <w:color w:val="000000"/>
                <w:lang w:val="ru-RU"/>
              </w:rPr>
              <w:t>400000</w:t>
            </w:r>
          </w:p>
        </w:tc>
        <w:tc>
          <w:tcPr>
            <w:tcW w:w="1275" w:type="dxa"/>
            <w:vAlign w:val="center"/>
          </w:tcPr>
          <w:p w14:paraId="717390C2" w14:textId="77777777" w:rsidR="00C7787C" w:rsidRPr="00911360" w:rsidRDefault="00C7787C" w:rsidP="00B35CCF">
            <w:pPr>
              <w:spacing w:before="0" w:after="0" w:line="240" w:lineRule="auto"/>
              <w:jc w:val="right"/>
              <w:rPr>
                <w:color w:val="000000"/>
                <w:lang w:val="ru-RU"/>
              </w:rPr>
            </w:pPr>
            <w:r w:rsidRPr="00911360">
              <w:rPr>
                <w:color w:val="000000"/>
                <w:lang w:val="ru-RU"/>
              </w:rPr>
              <w:t>200000</w:t>
            </w:r>
          </w:p>
        </w:tc>
        <w:tc>
          <w:tcPr>
            <w:tcW w:w="1276" w:type="dxa"/>
            <w:vAlign w:val="center"/>
          </w:tcPr>
          <w:p w14:paraId="798556E9" w14:textId="77777777" w:rsidR="00C7787C" w:rsidRPr="00911360" w:rsidRDefault="00C7787C" w:rsidP="00B35CCF">
            <w:pPr>
              <w:spacing w:before="0" w:after="0" w:line="240" w:lineRule="auto"/>
              <w:jc w:val="right"/>
              <w:rPr>
                <w:color w:val="000000"/>
                <w:lang w:val="ru-RU"/>
              </w:rPr>
            </w:pPr>
            <w:r w:rsidRPr="00911360">
              <w:rPr>
                <w:color w:val="000000"/>
                <w:lang w:val="ru-RU"/>
              </w:rPr>
              <w:t>400000</w:t>
            </w:r>
          </w:p>
        </w:tc>
        <w:tc>
          <w:tcPr>
            <w:tcW w:w="1276" w:type="dxa"/>
            <w:vAlign w:val="center"/>
          </w:tcPr>
          <w:p w14:paraId="0B643357" w14:textId="77777777" w:rsidR="00C7787C" w:rsidRPr="00911360" w:rsidRDefault="00C7787C" w:rsidP="00B35CCF">
            <w:pPr>
              <w:spacing w:before="0" w:after="0" w:line="240" w:lineRule="auto"/>
              <w:jc w:val="right"/>
              <w:rPr>
                <w:color w:val="000000"/>
                <w:lang w:val="ru-RU"/>
              </w:rPr>
            </w:pPr>
            <w:r w:rsidRPr="00911360">
              <w:rPr>
                <w:color w:val="000000"/>
                <w:lang w:val="ru-RU"/>
              </w:rPr>
              <w:t>400000</w:t>
            </w:r>
          </w:p>
        </w:tc>
      </w:tr>
      <w:tr w:rsidR="00C7787C" w:rsidRPr="00911360" w14:paraId="15DF2096" w14:textId="77777777" w:rsidTr="00B35CCF">
        <w:trPr>
          <w:trHeight w:val="284"/>
        </w:trPr>
        <w:tc>
          <w:tcPr>
            <w:tcW w:w="1843" w:type="dxa"/>
            <w:vAlign w:val="center"/>
          </w:tcPr>
          <w:p w14:paraId="3F0C9CD1" w14:textId="77777777" w:rsidR="00C7787C" w:rsidRPr="00911360" w:rsidRDefault="00C7787C" w:rsidP="00B35CCF">
            <w:pPr>
              <w:spacing w:before="0" w:after="0" w:line="240" w:lineRule="auto"/>
              <w:jc w:val="center"/>
              <w:rPr>
                <w:b/>
                <w:color w:val="000000"/>
                <w:lang w:val="ru-RU"/>
              </w:rPr>
            </w:pPr>
            <w:r w:rsidRPr="00911360">
              <w:rPr>
                <w:b/>
                <w:color w:val="000000"/>
                <w:lang w:val="ru-RU"/>
              </w:rPr>
              <w:t>Канада</w:t>
            </w:r>
          </w:p>
        </w:tc>
        <w:tc>
          <w:tcPr>
            <w:tcW w:w="851" w:type="dxa"/>
            <w:vAlign w:val="center"/>
          </w:tcPr>
          <w:p w14:paraId="61E8D61D"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3C6B0EB8"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7220902B"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6647ADF7"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66E9CFBE"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32D3A54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7C77AAC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299D27E6" w14:textId="77777777" w:rsidTr="00B35CCF">
        <w:trPr>
          <w:trHeight w:val="284"/>
        </w:trPr>
        <w:tc>
          <w:tcPr>
            <w:tcW w:w="1843" w:type="dxa"/>
            <w:vAlign w:val="center"/>
          </w:tcPr>
          <w:p w14:paraId="2BF1C5E1" w14:textId="77777777" w:rsidR="00C7787C" w:rsidRPr="00911360" w:rsidRDefault="00C7787C" w:rsidP="00B35CCF">
            <w:pPr>
              <w:spacing w:before="0" w:after="0" w:line="240" w:lineRule="auto"/>
              <w:jc w:val="center"/>
              <w:rPr>
                <w:b/>
                <w:color w:val="000000"/>
                <w:lang w:val="ru-RU"/>
              </w:rPr>
            </w:pPr>
            <w:r w:rsidRPr="00911360">
              <w:rPr>
                <w:b/>
                <w:color w:val="000000"/>
                <w:lang w:val="ru-RU"/>
              </w:rPr>
              <w:t>Колумбия</w:t>
            </w:r>
          </w:p>
        </w:tc>
        <w:tc>
          <w:tcPr>
            <w:tcW w:w="851" w:type="dxa"/>
            <w:vAlign w:val="center"/>
          </w:tcPr>
          <w:p w14:paraId="754102BB" w14:textId="77777777" w:rsidR="00C7787C" w:rsidRPr="00911360" w:rsidRDefault="00C7787C" w:rsidP="00B35CCF">
            <w:pPr>
              <w:spacing w:before="0" w:after="0" w:line="240" w:lineRule="auto"/>
              <w:jc w:val="center"/>
              <w:rPr>
                <w:lang w:val="ru-RU"/>
              </w:rPr>
            </w:pPr>
            <w:r w:rsidRPr="00911360">
              <w:rPr>
                <w:color w:val="000000"/>
                <w:lang w:val="ru-RU"/>
              </w:rPr>
              <w:t>Текущая официальная месячная минимальная заработная плата:</w:t>
            </w:r>
            <w:r w:rsidRPr="00911360">
              <w:rPr>
                <w:color w:val="000000"/>
                <w:vertAlign w:val="superscript"/>
                <w:lang w:val="ru-RU"/>
              </w:rPr>
              <w:footnoteReference w:id="8"/>
            </w:r>
          </w:p>
        </w:tc>
        <w:tc>
          <w:tcPr>
            <w:tcW w:w="1275" w:type="dxa"/>
            <w:vAlign w:val="center"/>
          </w:tcPr>
          <w:p w14:paraId="5A12B066" w14:textId="77777777" w:rsidR="00C7787C" w:rsidRPr="00911360" w:rsidRDefault="00C7787C" w:rsidP="00B35CCF">
            <w:pPr>
              <w:spacing w:before="0" w:after="0" w:line="240" w:lineRule="auto"/>
              <w:jc w:val="right"/>
              <w:rPr>
                <w:color w:val="000000"/>
                <w:lang w:val="ru-RU"/>
              </w:rPr>
            </w:pPr>
            <w:r w:rsidRPr="00911360">
              <w:rPr>
                <w:color w:val="000000"/>
                <w:lang w:val="ru-RU"/>
              </w:rPr>
              <w:t>0,7</w:t>
            </w:r>
          </w:p>
        </w:tc>
        <w:tc>
          <w:tcPr>
            <w:tcW w:w="1276" w:type="dxa"/>
            <w:vAlign w:val="center"/>
          </w:tcPr>
          <w:p w14:paraId="1A062B9F" w14:textId="77777777" w:rsidR="00C7787C" w:rsidRPr="00911360" w:rsidRDefault="00C7787C" w:rsidP="00B35CCF">
            <w:pPr>
              <w:spacing w:before="0" w:after="0" w:line="240" w:lineRule="auto"/>
              <w:jc w:val="right"/>
              <w:rPr>
                <w:color w:val="000000"/>
                <w:lang w:val="ru-RU"/>
              </w:rPr>
            </w:pPr>
            <w:r w:rsidRPr="00911360">
              <w:rPr>
                <w:color w:val="000000"/>
                <w:lang w:val="ru-RU"/>
              </w:rPr>
              <w:t>1,4</w:t>
            </w:r>
          </w:p>
        </w:tc>
        <w:tc>
          <w:tcPr>
            <w:tcW w:w="1276" w:type="dxa"/>
            <w:vAlign w:val="center"/>
          </w:tcPr>
          <w:p w14:paraId="79C4422F" w14:textId="77777777" w:rsidR="00C7787C" w:rsidRPr="00911360" w:rsidRDefault="00C7787C" w:rsidP="00B35CCF">
            <w:pPr>
              <w:spacing w:before="0" w:after="0" w:line="240" w:lineRule="auto"/>
              <w:jc w:val="right"/>
              <w:rPr>
                <w:color w:val="000000"/>
                <w:lang w:val="ru-RU"/>
              </w:rPr>
            </w:pPr>
            <w:r w:rsidRPr="00911360">
              <w:rPr>
                <w:color w:val="000000"/>
                <w:lang w:val="ru-RU"/>
              </w:rPr>
              <w:t>1,4</w:t>
            </w:r>
          </w:p>
        </w:tc>
        <w:tc>
          <w:tcPr>
            <w:tcW w:w="1275" w:type="dxa"/>
            <w:vAlign w:val="center"/>
          </w:tcPr>
          <w:p w14:paraId="792BF397" w14:textId="77777777" w:rsidR="00C7787C" w:rsidRPr="00911360" w:rsidRDefault="00C7787C" w:rsidP="00B35CCF">
            <w:pPr>
              <w:spacing w:before="0" w:after="0" w:line="240" w:lineRule="auto"/>
              <w:jc w:val="right"/>
              <w:rPr>
                <w:color w:val="000000"/>
                <w:lang w:val="ru-RU"/>
              </w:rPr>
            </w:pPr>
            <w:r w:rsidRPr="00911360">
              <w:rPr>
                <w:color w:val="000000"/>
                <w:lang w:val="ru-RU"/>
              </w:rPr>
              <w:t>0,7</w:t>
            </w:r>
          </w:p>
        </w:tc>
        <w:tc>
          <w:tcPr>
            <w:tcW w:w="1276" w:type="dxa"/>
            <w:vAlign w:val="center"/>
          </w:tcPr>
          <w:p w14:paraId="262CE510" w14:textId="77777777" w:rsidR="00C7787C" w:rsidRPr="00911360" w:rsidRDefault="00C7787C" w:rsidP="00B35CCF">
            <w:pPr>
              <w:spacing w:before="0" w:after="0" w:line="240" w:lineRule="auto"/>
              <w:jc w:val="right"/>
              <w:rPr>
                <w:color w:val="000000"/>
                <w:lang w:val="ru-RU"/>
              </w:rPr>
            </w:pPr>
            <w:r w:rsidRPr="00911360">
              <w:rPr>
                <w:color w:val="000000"/>
                <w:lang w:val="ru-RU"/>
              </w:rPr>
              <w:t>1,4</w:t>
            </w:r>
          </w:p>
        </w:tc>
        <w:tc>
          <w:tcPr>
            <w:tcW w:w="1276" w:type="dxa"/>
            <w:vAlign w:val="center"/>
          </w:tcPr>
          <w:p w14:paraId="235C5E5F" w14:textId="77777777" w:rsidR="00C7787C" w:rsidRPr="00911360" w:rsidRDefault="00C7787C" w:rsidP="00B35CCF">
            <w:pPr>
              <w:spacing w:before="0" w:after="0" w:line="240" w:lineRule="auto"/>
              <w:jc w:val="right"/>
              <w:rPr>
                <w:color w:val="000000"/>
                <w:lang w:val="ru-RU"/>
              </w:rPr>
            </w:pPr>
            <w:r w:rsidRPr="00911360">
              <w:rPr>
                <w:color w:val="000000"/>
                <w:lang w:val="ru-RU"/>
              </w:rPr>
              <w:t>1,4</w:t>
            </w:r>
          </w:p>
        </w:tc>
      </w:tr>
      <w:tr w:rsidR="00C7787C" w:rsidRPr="00911360" w14:paraId="14412DC7" w14:textId="77777777" w:rsidTr="00B35CCF">
        <w:trPr>
          <w:trHeight w:val="284"/>
        </w:trPr>
        <w:tc>
          <w:tcPr>
            <w:tcW w:w="1843" w:type="dxa"/>
            <w:vAlign w:val="center"/>
          </w:tcPr>
          <w:p w14:paraId="0D105DAD" w14:textId="77777777" w:rsidR="00C7787C" w:rsidRPr="00911360" w:rsidRDefault="00C7787C" w:rsidP="00B35CCF">
            <w:pPr>
              <w:spacing w:before="0" w:after="0" w:line="240" w:lineRule="auto"/>
              <w:jc w:val="center"/>
              <w:rPr>
                <w:b/>
                <w:color w:val="000000"/>
                <w:lang w:val="ru-RU"/>
              </w:rPr>
            </w:pPr>
            <w:r w:rsidRPr="00911360">
              <w:rPr>
                <w:b/>
                <w:color w:val="000000"/>
                <w:lang w:val="ru-RU"/>
              </w:rPr>
              <w:t>Коста-Рика</w:t>
            </w:r>
          </w:p>
        </w:tc>
        <w:tc>
          <w:tcPr>
            <w:tcW w:w="851" w:type="dxa"/>
            <w:vAlign w:val="center"/>
          </w:tcPr>
          <w:p w14:paraId="47E67563"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6F323200"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73B51E70"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65D9305"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4EDDE2AF"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314E326F"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1FF1A48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2800A9EE" w14:textId="77777777" w:rsidTr="00B35CCF">
        <w:trPr>
          <w:trHeight w:val="284"/>
        </w:trPr>
        <w:tc>
          <w:tcPr>
            <w:tcW w:w="1843" w:type="dxa"/>
            <w:vAlign w:val="center"/>
          </w:tcPr>
          <w:p w14:paraId="2385EC42" w14:textId="77777777" w:rsidR="00C7787C" w:rsidRPr="00911360" w:rsidRDefault="00C7787C" w:rsidP="00B35CCF">
            <w:pPr>
              <w:spacing w:before="0" w:after="0" w:line="240" w:lineRule="auto"/>
              <w:jc w:val="center"/>
              <w:rPr>
                <w:b/>
                <w:color w:val="000000"/>
                <w:lang w:val="ru-RU"/>
              </w:rPr>
            </w:pPr>
            <w:r w:rsidRPr="00911360">
              <w:rPr>
                <w:b/>
                <w:color w:val="000000"/>
                <w:lang w:val="ru-RU"/>
              </w:rPr>
              <w:t>Египет</w:t>
            </w:r>
          </w:p>
        </w:tc>
        <w:tc>
          <w:tcPr>
            <w:tcW w:w="851" w:type="dxa"/>
            <w:vAlign w:val="center"/>
          </w:tcPr>
          <w:p w14:paraId="63C565F5"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26E55ADF"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47DBE1F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5977DEF3"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66B0E88A"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2BD5F54A"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4A2FD4B9"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4EF87D57" w14:textId="77777777" w:rsidTr="00B35CCF">
        <w:trPr>
          <w:trHeight w:val="284"/>
        </w:trPr>
        <w:tc>
          <w:tcPr>
            <w:tcW w:w="1843" w:type="dxa"/>
            <w:vAlign w:val="center"/>
          </w:tcPr>
          <w:p w14:paraId="3C83D871" w14:textId="77777777" w:rsidR="00C7787C" w:rsidRPr="00911360" w:rsidRDefault="00C7787C" w:rsidP="00B35CCF">
            <w:pPr>
              <w:spacing w:before="0" w:after="0" w:line="240" w:lineRule="auto"/>
              <w:jc w:val="center"/>
              <w:rPr>
                <w:b/>
                <w:color w:val="000000"/>
                <w:lang w:val="ru-RU"/>
              </w:rPr>
            </w:pPr>
            <w:r w:rsidRPr="00911360">
              <w:rPr>
                <w:b/>
                <w:color w:val="000000"/>
                <w:lang w:val="ru-RU"/>
              </w:rPr>
              <w:t>Эфиопия</w:t>
            </w:r>
          </w:p>
        </w:tc>
        <w:tc>
          <w:tcPr>
            <w:tcW w:w="851" w:type="dxa"/>
            <w:vAlign w:val="center"/>
          </w:tcPr>
          <w:p w14:paraId="29133DBF"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623481EE"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1369747C"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4FA67789"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4044AF57"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26077E0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87A1807"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7282E326" w14:textId="77777777" w:rsidTr="00B35CCF">
        <w:trPr>
          <w:trHeight w:val="284"/>
        </w:trPr>
        <w:tc>
          <w:tcPr>
            <w:tcW w:w="1843" w:type="dxa"/>
            <w:vAlign w:val="center"/>
          </w:tcPr>
          <w:p w14:paraId="2DED404F" w14:textId="77777777" w:rsidR="00C7787C" w:rsidRPr="00911360" w:rsidRDefault="00C7787C" w:rsidP="00B35CCF">
            <w:pPr>
              <w:spacing w:before="0" w:after="0" w:line="240" w:lineRule="auto"/>
              <w:jc w:val="center"/>
              <w:rPr>
                <w:b/>
                <w:color w:val="000000"/>
                <w:lang w:val="ru-RU"/>
              </w:rPr>
            </w:pPr>
            <w:r w:rsidRPr="00911360">
              <w:rPr>
                <w:b/>
                <w:color w:val="000000"/>
                <w:lang w:val="ru-RU"/>
              </w:rPr>
              <w:t>Германия</w:t>
            </w:r>
          </w:p>
        </w:tc>
        <w:tc>
          <w:tcPr>
            <w:tcW w:w="851" w:type="dxa"/>
            <w:vAlign w:val="center"/>
          </w:tcPr>
          <w:p w14:paraId="01C8D80A"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1114BA19"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633408FB"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5E4962FE"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5" w:type="dxa"/>
            <w:vAlign w:val="center"/>
          </w:tcPr>
          <w:p w14:paraId="406793FF"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60A582CA"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48976177"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r>
      <w:tr w:rsidR="00C7787C" w:rsidRPr="00911360" w14:paraId="285FE9E4" w14:textId="77777777" w:rsidTr="00B35CCF">
        <w:trPr>
          <w:trHeight w:val="284"/>
        </w:trPr>
        <w:tc>
          <w:tcPr>
            <w:tcW w:w="1843" w:type="dxa"/>
            <w:vAlign w:val="center"/>
          </w:tcPr>
          <w:p w14:paraId="22512F9A" w14:textId="77777777" w:rsidR="00C7787C" w:rsidRPr="00911360" w:rsidRDefault="00C7787C" w:rsidP="00B35CCF">
            <w:pPr>
              <w:spacing w:before="0" w:after="0" w:line="240" w:lineRule="auto"/>
              <w:jc w:val="center"/>
              <w:rPr>
                <w:b/>
                <w:color w:val="000000"/>
                <w:lang w:val="ru-RU"/>
              </w:rPr>
            </w:pPr>
            <w:r w:rsidRPr="00911360">
              <w:rPr>
                <w:b/>
                <w:color w:val="000000"/>
                <w:lang w:val="ru-RU"/>
              </w:rPr>
              <w:t>Великобритания</w:t>
            </w:r>
          </w:p>
        </w:tc>
        <w:tc>
          <w:tcPr>
            <w:tcW w:w="851" w:type="dxa"/>
            <w:vAlign w:val="center"/>
          </w:tcPr>
          <w:p w14:paraId="1F9BF818" w14:textId="77777777" w:rsidR="00C7787C" w:rsidRPr="00911360" w:rsidRDefault="00C7787C" w:rsidP="00B35CCF">
            <w:pPr>
              <w:spacing w:before="0" w:after="0" w:line="240" w:lineRule="auto"/>
              <w:jc w:val="center"/>
              <w:rPr>
                <w:color w:val="000000"/>
                <w:lang w:val="ru-RU"/>
              </w:rPr>
            </w:pPr>
            <w:r w:rsidRPr="00911360">
              <w:rPr>
                <w:color w:val="000000"/>
                <w:lang w:val="ru-RU"/>
              </w:rPr>
              <w:t>Фунт стерлингов</w:t>
            </w:r>
          </w:p>
        </w:tc>
        <w:tc>
          <w:tcPr>
            <w:tcW w:w="1275" w:type="dxa"/>
            <w:vAlign w:val="center"/>
          </w:tcPr>
          <w:p w14:paraId="3D897FB2"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5EF4945F"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67ECF001"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5" w:type="dxa"/>
            <w:vAlign w:val="center"/>
          </w:tcPr>
          <w:p w14:paraId="07C03AFF"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74A3F9F0"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51B859F5"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r>
      <w:tr w:rsidR="00C7787C" w:rsidRPr="00911360" w14:paraId="15FD7D4D" w14:textId="77777777" w:rsidTr="00B35CCF">
        <w:trPr>
          <w:trHeight w:val="284"/>
        </w:trPr>
        <w:tc>
          <w:tcPr>
            <w:tcW w:w="1843" w:type="dxa"/>
            <w:vAlign w:val="center"/>
          </w:tcPr>
          <w:p w14:paraId="029C9A29" w14:textId="77777777" w:rsidR="00C7787C" w:rsidRPr="00911360" w:rsidRDefault="00C7787C" w:rsidP="00B35CCF">
            <w:pPr>
              <w:spacing w:before="0" w:after="0" w:line="240" w:lineRule="auto"/>
              <w:jc w:val="center"/>
              <w:rPr>
                <w:b/>
                <w:color w:val="000000"/>
                <w:lang w:val="ru-RU"/>
              </w:rPr>
            </w:pPr>
            <w:r w:rsidRPr="00911360">
              <w:rPr>
                <w:b/>
                <w:color w:val="000000"/>
                <w:lang w:val="ru-RU"/>
              </w:rPr>
              <w:t>Греция</w:t>
            </w:r>
          </w:p>
        </w:tc>
        <w:tc>
          <w:tcPr>
            <w:tcW w:w="851" w:type="dxa"/>
            <w:vAlign w:val="center"/>
          </w:tcPr>
          <w:p w14:paraId="4CD2D190"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4EBE63C5" w14:textId="77777777" w:rsidR="00C7787C" w:rsidRPr="00911360" w:rsidRDefault="00C7787C" w:rsidP="00B35CCF">
            <w:pPr>
              <w:spacing w:before="0" w:after="0" w:line="240" w:lineRule="auto"/>
              <w:jc w:val="right"/>
              <w:rPr>
                <w:color w:val="000000"/>
                <w:lang w:val="ru-RU"/>
              </w:rPr>
            </w:pPr>
            <w:r w:rsidRPr="00911360">
              <w:rPr>
                <w:color w:val="000000"/>
                <w:lang w:val="ru-RU"/>
              </w:rPr>
              <w:t>350</w:t>
            </w:r>
          </w:p>
        </w:tc>
        <w:tc>
          <w:tcPr>
            <w:tcW w:w="1276" w:type="dxa"/>
            <w:vAlign w:val="center"/>
          </w:tcPr>
          <w:p w14:paraId="790660F8" w14:textId="77777777" w:rsidR="00C7787C" w:rsidRPr="00911360" w:rsidRDefault="00C7787C" w:rsidP="00B35CCF">
            <w:pPr>
              <w:spacing w:before="0" w:after="0" w:line="240" w:lineRule="auto"/>
              <w:jc w:val="right"/>
              <w:rPr>
                <w:color w:val="000000"/>
                <w:lang w:val="ru-RU"/>
              </w:rPr>
            </w:pPr>
            <w:r w:rsidRPr="00911360">
              <w:rPr>
                <w:color w:val="000000"/>
                <w:lang w:val="ru-RU"/>
              </w:rPr>
              <w:t>700</w:t>
            </w:r>
          </w:p>
        </w:tc>
        <w:tc>
          <w:tcPr>
            <w:tcW w:w="1276" w:type="dxa"/>
            <w:vAlign w:val="center"/>
          </w:tcPr>
          <w:p w14:paraId="04C2F339" w14:textId="77777777" w:rsidR="00C7787C" w:rsidRPr="00911360" w:rsidRDefault="00C7787C" w:rsidP="00B35CCF">
            <w:pPr>
              <w:spacing w:before="0" w:after="0" w:line="240" w:lineRule="auto"/>
              <w:jc w:val="right"/>
              <w:rPr>
                <w:color w:val="000000"/>
                <w:lang w:val="ru-RU"/>
              </w:rPr>
            </w:pPr>
            <w:r w:rsidRPr="00911360">
              <w:rPr>
                <w:color w:val="000000"/>
                <w:lang w:val="ru-RU"/>
              </w:rPr>
              <w:t>700</w:t>
            </w:r>
          </w:p>
        </w:tc>
        <w:tc>
          <w:tcPr>
            <w:tcW w:w="1275" w:type="dxa"/>
            <w:vAlign w:val="center"/>
          </w:tcPr>
          <w:p w14:paraId="45F97F30" w14:textId="77777777" w:rsidR="00C7787C" w:rsidRPr="00911360" w:rsidRDefault="00C7787C" w:rsidP="00B35CCF">
            <w:pPr>
              <w:spacing w:before="0" w:after="0" w:line="240" w:lineRule="auto"/>
              <w:jc w:val="right"/>
              <w:rPr>
                <w:color w:val="000000"/>
                <w:lang w:val="ru-RU"/>
              </w:rPr>
            </w:pPr>
            <w:r w:rsidRPr="00911360">
              <w:rPr>
                <w:color w:val="000000"/>
                <w:lang w:val="ru-RU"/>
              </w:rPr>
              <w:t>350</w:t>
            </w:r>
          </w:p>
        </w:tc>
        <w:tc>
          <w:tcPr>
            <w:tcW w:w="1276" w:type="dxa"/>
            <w:vAlign w:val="center"/>
          </w:tcPr>
          <w:p w14:paraId="0F913818" w14:textId="77777777" w:rsidR="00C7787C" w:rsidRPr="00911360" w:rsidRDefault="00C7787C" w:rsidP="00B35CCF">
            <w:pPr>
              <w:spacing w:before="0" w:after="0" w:line="240" w:lineRule="auto"/>
              <w:jc w:val="right"/>
              <w:rPr>
                <w:color w:val="000000"/>
                <w:lang w:val="ru-RU"/>
              </w:rPr>
            </w:pPr>
            <w:r w:rsidRPr="00911360">
              <w:rPr>
                <w:color w:val="000000"/>
                <w:lang w:val="ru-RU"/>
              </w:rPr>
              <w:t>700</w:t>
            </w:r>
          </w:p>
        </w:tc>
        <w:tc>
          <w:tcPr>
            <w:tcW w:w="1276" w:type="dxa"/>
            <w:vAlign w:val="center"/>
          </w:tcPr>
          <w:p w14:paraId="5121BA86" w14:textId="77777777" w:rsidR="00C7787C" w:rsidRPr="00911360" w:rsidRDefault="00C7787C" w:rsidP="00B35CCF">
            <w:pPr>
              <w:spacing w:before="0" w:after="0" w:line="240" w:lineRule="auto"/>
              <w:jc w:val="right"/>
              <w:rPr>
                <w:color w:val="000000"/>
                <w:lang w:val="ru-RU"/>
              </w:rPr>
            </w:pPr>
            <w:r w:rsidRPr="00911360">
              <w:rPr>
                <w:color w:val="000000"/>
                <w:lang w:val="ru-RU"/>
              </w:rPr>
              <w:t>700</w:t>
            </w:r>
          </w:p>
        </w:tc>
      </w:tr>
      <w:tr w:rsidR="00C7787C" w:rsidRPr="00911360" w14:paraId="6FC0B52C" w14:textId="77777777" w:rsidTr="00B35CCF">
        <w:trPr>
          <w:trHeight w:val="284"/>
        </w:trPr>
        <w:tc>
          <w:tcPr>
            <w:tcW w:w="1843" w:type="dxa"/>
            <w:vAlign w:val="center"/>
          </w:tcPr>
          <w:p w14:paraId="38BCA58D" w14:textId="77777777" w:rsidR="00C7787C" w:rsidRPr="00911360" w:rsidRDefault="00C7787C" w:rsidP="00B35CCF">
            <w:pPr>
              <w:spacing w:before="0" w:after="0" w:line="240" w:lineRule="auto"/>
              <w:jc w:val="center"/>
              <w:rPr>
                <w:b/>
                <w:color w:val="000000"/>
                <w:lang w:val="ru-RU"/>
              </w:rPr>
            </w:pPr>
            <w:r w:rsidRPr="00911360">
              <w:rPr>
                <w:b/>
                <w:color w:val="000000"/>
                <w:lang w:val="ru-RU"/>
              </w:rPr>
              <w:t>Гватемала</w:t>
            </w:r>
          </w:p>
        </w:tc>
        <w:tc>
          <w:tcPr>
            <w:tcW w:w="851" w:type="dxa"/>
            <w:vAlign w:val="center"/>
          </w:tcPr>
          <w:p w14:paraId="3827DD00"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6C562D7A"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411B916A"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59A65F2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5E9D5E97"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5642B79F"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588B36C3"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7DBEEFBF" w14:textId="77777777" w:rsidTr="00B35CCF">
        <w:trPr>
          <w:trHeight w:val="284"/>
        </w:trPr>
        <w:tc>
          <w:tcPr>
            <w:tcW w:w="1843" w:type="dxa"/>
            <w:vAlign w:val="center"/>
          </w:tcPr>
          <w:p w14:paraId="4EF34D1F" w14:textId="77777777" w:rsidR="00C7787C" w:rsidRPr="00911360" w:rsidRDefault="00C7787C" w:rsidP="00B35CCF">
            <w:pPr>
              <w:spacing w:before="0" w:after="0" w:line="240" w:lineRule="auto"/>
              <w:jc w:val="center"/>
              <w:rPr>
                <w:b/>
                <w:color w:val="000000"/>
                <w:lang w:val="ru-RU"/>
              </w:rPr>
            </w:pPr>
            <w:r w:rsidRPr="00911360">
              <w:rPr>
                <w:b/>
                <w:color w:val="000000"/>
                <w:lang w:val="ru-RU"/>
              </w:rPr>
              <w:t>Индия</w:t>
            </w:r>
          </w:p>
        </w:tc>
        <w:tc>
          <w:tcPr>
            <w:tcW w:w="851" w:type="dxa"/>
            <w:vAlign w:val="center"/>
          </w:tcPr>
          <w:p w14:paraId="66E28D14" w14:textId="77777777" w:rsidR="00C7787C" w:rsidRPr="00911360" w:rsidRDefault="00C7787C" w:rsidP="00B35CCF">
            <w:pPr>
              <w:spacing w:before="0" w:after="0" w:line="240" w:lineRule="auto"/>
              <w:jc w:val="center"/>
              <w:rPr>
                <w:color w:val="000000"/>
                <w:lang w:val="ru-RU"/>
              </w:rPr>
            </w:pPr>
            <w:r w:rsidRPr="00911360">
              <w:rPr>
                <w:color w:val="000000"/>
                <w:lang w:val="ru-RU"/>
              </w:rPr>
              <w:t>Индийская рупия</w:t>
            </w:r>
          </w:p>
        </w:tc>
        <w:tc>
          <w:tcPr>
            <w:tcW w:w="1275" w:type="dxa"/>
            <w:vAlign w:val="center"/>
          </w:tcPr>
          <w:p w14:paraId="1C4B2AE9" w14:textId="77777777" w:rsidR="00C7787C" w:rsidRPr="00911360" w:rsidRDefault="00C7787C" w:rsidP="00B35CCF">
            <w:pPr>
              <w:spacing w:before="0" w:after="0" w:line="240" w:lineRule="auto"/>
              <w:jc w:val="right"/>
              <w:rPr>
                <w:color w:val="000000"/>
                <w:lang w:val="ru-RU"/>
              </w:rPr>
            </w:pPr>
            <w:r w:rsidRPr="00911360">
              <w:rPr>
                <w:color w:val="000000"/>
                <w:lang w:val="ru-RU"/>
              </w:rPr>
              <w:t>75000</w:t>
            </w:r>
          </w:p>
        </w:tc>
        <w:tc>
          <w:tcPr>
            <w:tcW w:w="1276" w:type="dxa"/>
            <w:vAlign w:val="center"/>
          </w:tcPr>
          <w:p w14:paraId="0AB9DCAD" w14:textId="77777777" w:rsidR="00C7787C" w:rsidRPr="00911360" w:rsidRDefault="00C7787C" w:rsidP="00B35CCF">
            <w:pPr>
              <w:spacing w:before="0" w:after="0" w:line="240" w:lineRule="auto"/>
              <w:jc w:val="right"/>
              <w:rPr>
                <w:color w:val="000000"/>
                <w:lang w:val="ru-RU"/>
              </w:rPr>
            </w:pPr>
            <w:r w:rsidRPr="00911360">
              <w:rPr>
                <w:color w:val="000000"/>
                <w:lang w:val="ru-RU"/>
              </w:rPr>
              <w:t>150000</w:t>
            </w:r>
          </w:p>
        </w:tc>
        <w:tc>
          <w:tcPr>
            <w:tcW w:w="1276" w:type="dxa"/>
            <w:vAlign w:val="center"/>
          </w:tcPr>
          <w:p w14:paraId="17539CE3" w14:textId="77777777" w:rsidR="00C7787C" w:rsidRPr="00911360" w:rsidRDefault="00C7787C" w:rsidP="00B35CCF">
            <w:pPr>
              <w:spacing w:before="0" w:after="0" w:line="240" w:lineRule="auto"/>
              <w:jc w:val="right"/>
              <w:rPr>
                <w:color w:val="000000"/>
                <w:lang w:val="ru-RU"/>
              </w:rPr>
            </w:pPr>
            <w:r w:rsidRPr="00911360">
              <w:rPr>
                <w:color w:val="000000"/>
                <w:lang w:val="ru-RU"/>
              </w:rPr>
              <w:t>150000</w:t>
            </w:r>
          </w:p>
        </w:tc>
        <w:tc>
          <w:tcPr>
            <w:tcW w:w="1275" w:type="dxa"/>
            <w:vAlign w:val="center"/>
          </w:tcPr>
          <w:p w14:paraId="7DB6613D" w14:textId="77777777" w:rsidR="00C7787C" w:rsidRPr="00911360" w:rsidRDefault="00C7787C" w:rsidP="00B35CCF">
            <w:pPr>
              <w:spacing w:before="0" w:after="0" w:line="240" w:lineRule="auto"/>
              <w:jc w:val="right"/>
              <w:rPr>
                <w:color w:val="000000"/>
                <w:lang w:val="ru-RU"/>
              </w:rPr>
            </w:pPr>
            <w:r w:rsidRPr="00911360">
              <w:rPr>
                <w:color w:val="000000"/>
                <w:lang w:val="ru-RU"/>
              </w:rPr>
              <w:t>75000</w:t>
            </w:r>
          </w:p>
        </w:tc>
        <w:tc>
          <w:tcPr>
            <w:tcW w:w="1276" w:type="dxa"/>
            <w:vAlign w:val="center"/>
          </w:tcPr>
          <w:p w14:paraId="58BD6AE1" w14:textId="77777777" w:rsidR="00C7787C" w:rsidRPr="00911360" w:rsidRDefault="00C7787C" w:rsidP="00B35CCF">
            <w:pPr>
              <w:spacing w:before="0" w:after="0" w:line="240" w:lineRule="auto"/>
              <w:jc w:val="right"/>
              <w:rPr>
                <w:color w:val="000000"/>
                <w:lang w:val="ru-RU"/>
              </w:rPr>
            </w:pPr>
            <w:r w:rsidRPr="00911360">
              <w:rPr>
                <w:color w:val="000000"/>
                <w:lang w:val="ru-RU"/>
              </w:rPr>
              <w:t>150000</w:t>
            </w:r>
          </w:p>
        </w:tc>
        <w:tc>
          <w:tcPr>
            <w:tcW w:w="1276" w:type="dxa"/>
            <w:vAlign w:val="center"/>
          </w:tcPr>
          <w:p w14:paraId="75BA0E2E" w14:textId="77777777" w:rsidR="00C7787C" w:rsidRPr="00911360" w:rsidRDefault="00C7787C" w:rsidP="00B35CCF">
            <w:pPr>
              <w:spacing w:before="0" w:after="0" w:line="240" w:lineRule="auto"/>
              <w:jc w:val="right"/>
              <w:rPr>
                <w:color w:val="000000"/>
                <w:lang w:val="ru-RU"/>
              </w:rPr>
            </w:pPr>
            <w:r w:rsidRPr="00911360">
              <w:rPr>
                <w:color w:val="000000"/>
                <w:lang w:val="ru-RU"/>
              </w:rPr>
              <w:t>150000</w:t>
            </w:r>
          </w:p>
        </w:tc>
      </w:tr>
      <w:tr w:rsidR="00C7787C" w:rsidRPr="00911360" w14:paraId="27C33E9E" w14:textId="77777777" w:rsidTr="00B35CCF">
        <w:trPr>
          <w:trHeight w:val="284"/>
        </w:trPr>
        <w:tc>
          <w:tcPr>
            <w:tcW w:w="1843" w:type="dxa"/>
            <w:vAlign w:val="center"/>
          </w:tcPr>
          <w:p w14:paraId="2100681A" w14:textId="77777777" w:rsidR="00C7787C" w:rsidRPr="00911360" w:rsidRDefault="00C7787C" w:rsidP="00B35CCF">
            <w:pPr>
              <w:spacing w:before="0" w:after="0" w:line="240" w:lineRule="auto"/>
              <w:jc w:val="center"/>
              <w:rPr>
                <w:b/>
                <w:color w:val="000000"/>
                <w:lang w:val="ru-RU"/>
              </w:rPr>
            </w:pPr>
            <w:r w:rsidRPr="00911360">
              <w:rPr>
                <w:b/>
                <w:color w:val="000000"/>
                <w:lang w:val="ru-RU"/>
              </w:rPr>
              <w:t>Индонезия</w:t>
            </w:r>
          </w:p>
        </w:tc>
        <w:tc>
          <w:tcPr>
            <w:tcW w:w="851" w:type="dxa"/>
            <w:vAlign w:val="center"/>
          </w:tcPr>
          <w:p w14:paraId="27A66EB6" w14:textId="77777777" w:rsidR="00C7787C" w:rsidRPr="00911360" w:rsidRDefault="00C7787C" w:rsidP="00B35CCF">
            <w:pPr>
              <w:spacing w:before="0" w:after="0" w:line="240" w:lineRule="auto"/>
              <w:jc w:val="center"/>
              <w:rPr>
                <w:color w:val="000000"/>
                <w:lang w:val="ru-RU"/>
              </w:rPr>
            </w:pPr>
            <w:r w:rsidRPr="00911360">
              <w:rPr>
                <w:color w:val="000000"/>
                <w:lang w:val="ru-RU"/>
              </w:rPr>
              <w:t>Индонезийская рупия</w:t>
            </w:r>
          </w:p>
        </w:tc>
        <w:tc>
          <w:tcPr>
            <w:tcW w:w="1275" w:type="dxa"/>
            <w:vAlign w:val="center"/>
          </w:tcPr>
          <w:p w14:paraId="36F1F79C" w14:textId="77777777" w:rsidR="00C7787C" w:rsidRPr="00911360" w:rsidRDefault="00C7787C" w:rsidP="00B35CCF">
            <w:pPr>
              <w:spacing w:before="0" w:after="0" w:line="240" w:lineRule="auto"/>
              <w:jc w:val="right"/>
              <w:rPr>
                <w:color w:val="000000"/>
                <w:lang w:val="ru-RU"/>
              </w:rPr>
            </w:pPr>
            <w:r w:rsidRPr="00911360">
              <w:rPr>
                <w:color w:val="000000"/>
                <w:lang w:val="ru-RU"/>
              </w:rPr>
              <w:t>1380000</w:t>
            </w:r>
          </w:p>
        </w:tc>
        <w:tc>
          <w:tcPr>
            <w:tcW w:w="1276" w:type="dxa"/>
            <w:vAlign w:val="center"/>
          </w:tcPr>
          <w:p w14:paraId="7BB4FE0D" w14:textId="77777777" w:rsidR="00C7787C" w:rsidRPr="00911360" w:rsidRDefault="00C7787C" w:rsidP="00B35CCF">
            <w:pPr>
              <w:spacing w:before="0" w:after="0" w:line="240" w:lineRule="auto"/>
              <w:jc w:val="right"/>
              <w:rPr>
                <w:color w:val="000000"/>
                <w:lang w:val="ru-RU"/>
              </w:rPr>
            </w:pPr>
            <w:r w:rsidRPr="00911360">
              <w:rPr>
                <w:color w:val="000000"/>
                <w:lang w:val="ru-RU"/>
              </w:rPr>
              <w:t>2760000</w:t>
            </w:r>
          </w:p>
        </w:tc>
        <w:tc>
          <w:tcPr>
            <w:tcW w:w="1276" w:type="dxa"/>
            <w:vAlign w:val="center"/>
          </w:tcPr>
          <w:p w14:paraId="69832584" w14:textId="77777777" w:rsidR="00C7787C" w:rsidRPr="00911360" w:rsidRDefault="00C7787C" w:rsidP="00B35CCF">
            <w:pPr>
              <w:spacing w:before="0" w:after="0" w:line="240" w:lineRule="auto"/>
              <w:jc w:val="right"/>
              <w:rPr>
                <w:color w:val="000000"/>
                <w:lang w:val="ru-RU"/>
              </w:rPr>
            </w:pPr>
            <w:r w:rsidRPr="00911360">
              <w:rPr>
                <w:color w:val="000000"/>
                <w:lang w:val="ru-RU"/>
              </w:rPr>
              <w:t>2760000</w:t>
            </w:r>
          </w:p>
        </w:tc>
        <w:tc>
          <w:tcPr>
            <w:tcW w:w="1275" w:type="dxa"/>
            <w:vAlign w:val="center"/>
          </w:tcPr>
          <w:p w14:paraId="67432F43" w14:textId="77777777" w:rsidR="00C7787C" w:rsidRPr="00911360" w:rsidRDefault="00C7787C" w:rsidP="00B35CCF">
            <w:pPr>
              <w:spacing w:before="0" w:after="0" w:line="240" w:lineRule="auto"/>
              <w:jc w:val="right"/>
              <w:rPr>
                <w:color w:val="000000"/>
                <w:lang w:val="ru-RU"/>
              </w:rPr>
            </w:pPr>
            <w:r w:rsidRPr="00911360">
              <w:rPr>
                <w:color w:val="000000"/>
                <w:lang w:val="ru-RU"/>
              </w:rPr>
              <w:t>1380000</w:t>
            </w:r>
          </w:p>
        </w:tc>
        <w:tc>
          <w:tcPr>
            <w:tcW w:w="1276" w:type="dxa"/>
            <w:vAlign w:val="center"/>
          </w:tcPr>
          <w:p w14:paraId="17791647" w14:textId="77777777" w:rsidR="00C7787C" w:rsidRPr="00911360" w:rsidRDefault="00C7787C" w:rsidP="00B35CCF">
            <w:pPr>
              <w:spacing w:before="0" w:after="0" w:line="240" w:lineRule="auto"/>
              <w:jc w:val="right"/>
              <w:rPr>
                <w:color w:val="000000"/>
                <w:lang w:val="ru-RU"/>
              </w:rPr>
            </w:pPr>
            <w:r w:rsidRPr="00911360">
              <w:rPr>
                <w:color w:val="000000"/>
                <w:lang w:val="ru-RU"/>
              </w:rPr>
              <w:t>2760000</w:t>
            </w:r>
          </w:p>
        </w:tc>
        <w:tc>
          <w:tcPr>
            <w:tcW w:w="1276" w:type="dxa"/>
            <w:vAlign w:val="center"/>
          </w:tcPr>
          <w:p w14:paraId="1B585BB7" w14:textId="77777777" w:rsidR="00C7787C" w:rsidRPr="00911360" w:rsidRDefault="00C7787C" w:rsidP="00B35CCF">
            <w:pPr>
              <w:spacing w:before="0" w:after="0" w:line="240" w:lineRule="auto"/>
              <w:jc w:val="right"/>
              <w:rPr>
                <w:color w:val="000000"/>
                <w:lang w:val="ru-RU"/>
              </w:rPr>
            </w:pPr>
            <w:r w:rsidRPr="00911360">
              <w:rPr>
                <w:color w:val="000000"/>
                <w:lang w:val="ru-RU"/>
              </w:rPr>
              <w:t>2760000</w:t>
            </w:r>
          </w:p>
        </w:tc>
      </w:tr>
      <w:tr w:rsidR="00C7787C" w:rsidRPr="00911360" w14:paraId="08C8387F" w14:textId="77777777" w:rsidTr="00B35CCF">
        <w:trPr>
          <w:trHeight w:val="284"/>
        </w:trPr>
        <w:tc>
          <w:tcPr>
            <w:tcW w:w="1843" w:type="dxa"/>
            <w:vAlign w:val="center"/>
          </w:tcPr>
          <w:p w14:paraId="084603A6" w14:textId="77777777" w:rsidR="00C7787C" w:rsidRPr="00911360" w:rsidRDefault="00C7787C" w:rsidP="00B35CCF">
            <w:pPr>
              <w:spacing w:before="0" w:after="0" w:line="240" w:lineRule="auto"/>
              <w:jc w:val="center"/>
              <w:rPr>
                <w:b/>
                <w:color w:val="000000"/>
                <w:lang w:val="ru-RU"/>
              </w:rPr>
            </w:pPr>
            <w:r w:rsidRPr="00911360">
              <w:rPr>
                <w:b/>
                <w:color w:val="000000"/>
                <w:lang w:val="ru-RU"/>
              </w:rPr>
              <w:t>Италия</w:t>
            </w:r>
          </w:p>
        </w:tc>
        <w:tc>
          <w:tcPr>
            <w:tcW w:w="851" w:type="dxa"/>
            <w:vAlign w:val="center"/>
          </w:tcPr>
          <w:p w14:paraId="0106BF64"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7AE908C3" w14:textId="77777777" w:rsidR="00C7787C" w:rsidRPr="00911360" w:rsidRDefault="00C7787C" w:rsidP="00B35CCF">
            <w:pPr>
              <w:spacing w:before="0" w:after="0" w:line="240" w:lineRule="auto"/>
              <w:jc w:val="right"/>
              <w:rPr>
                <w:color w:val="000000"/>
                <w:lang w:val="ru-RU"/>
              </w:rPr>
            </w:pPr>
            <w:r w:rsidRPr="00911360">
              <w:rPr>
                <w:color w:val="000000"/>
                <w:lang w:val="ru-RU"/>
              </w:rPr>
              <w:t>500</w:t>
            </w:r>
          </w:p>
        </w:tc>
        <w:tc>
          <w:tcPr>
            <w:tcW w:w="1276" w:type="dxa"/>
            <w:vAlign w:val="center"/>
          </w:tcPr>
          <w:p w14:paraId="59020BD6"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c>
          <w:tcPr>
            <w:tcW w:w="1276" w:type="dxa"/>
            <w:vAlign w:val="center"/>
          </w:tcPr>
          <w:p w14:paraId="3E8D04CE"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c>
          <w:tcPr>
            <w:tcW w:w="1275" w:type="dxa"/>
            <w:vAlign w:val="center"/>
          </w:tcPr>
          <w:p w14:paraId="42FE3A89" w14:textId="77777777" w:rsidR="00C7787C" w:rsidRPr="00911360" w:rsidRDefault="00C7787C" w:rsidP="00B35CCF">
            <w:pPr>
              <w:spacing w:before="0" w:after="0" w:line="240" w:lineRule="auto"/>
              <w:jc w:val="right"/>
              <w:rPr>
                <w:color w:val="000000"/>
                <w:lang w:val="ru-RU"/>
              </w:rPr>
            </w:pPr>
            <w:r w:rsidRPr="00911360">
              <w:rPr>
                <w:color w:val="000000"/>
                <w:lang w:val="ru-RU"/>
              </w:rPr>
              <w:t>500</w:t>
            </w:r>
          </w:p>
        </w:tc>
        <w:tc>
          <w:tcPr>
            <w:tcW w:w="1276" w:type="dxa"/>
            <w:vAlign w:val="center"/>
          </w:tcPr>
          <w:p w14:paraId="2E188298"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c>
          <w:tcPr>
            <w:tcW w:w="1276" w:type="dxa"/>
            <w:vAlign w:val="center"/>
          </w:tcPr>
          <w:p w14:paraId="7D56DF7A"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r>
      <w:tr w:rsidR="00C7787C" w:rsidRPr="00911360" w14:paraId="224FAA06" w14:textId="77777777" w:rsidTr="00B35CCF">
        <w:trPr>
          <w:trHeight w:val="284"/>
        </w:trPr>
        <w:tc>
          <w:tcPr>
            <w:tcW w:w="1843" w:type="dxa"/>
            <w:vAlign w:val="center"/>
          </w:tcPr>
          <w:p w14:paraId="042C0647" w14:textId="77777777" w:rsidR="00C7787C" w:rsidRPr="00911360" w:rsidRDefault="00C7787C" w:rsidP="00B35CCF">
            <w:pPr>
              <w:spacing w:before="0" w:after="0" w:line="240" w:lineRule="auto"/>
              <w:jc w:val="center"/>
              <w:rPr>
                <w:b/>
                <w:color w:val="000000"/>
                <w:lang w:val="ru-RU"/>
              </w:rPr>
            </w:pPr>
            <w:r w:rsidRPr="00911360">
              <w:rPr>
                <w:b/>
                <w:color w:val="000000"/>
                <w:lang w:val="ru-RU"/>
              </w:rPr>
              <w:t>Кения</w:t>
            </w:r>
          </w:p>
        </w:tc>
        <w:tc>
          <w:tcPr>
            <w:tcW w:w="851" w:type="dxa"/>
            <w:vAlign w:val="center"/>
          </w:tcPr>
          <w:p w14:paraId="27F996BB" w14:textId="77777777" w:rsidR="00C7787C" w:rsidRPr="00911360" w:rsidRDefault="00C7787C" w:rsidP="00B35CCF">
            <w:pPr>
              <w:spacing w:before="0" w:after="0" w:line="240" w:lineRule="auto"/>
              <w:jc w:val="center"/>
              <w:rPr>
                <w:color w:val="000000"/>
                <w:lang w:val="ru-RU"/>
              </w:rPr>
            </w:pPr>
            <w:r w:rsidRPr="00911360">
              <w:rPr>
                <w:color w:val="000000"/>
                <w:lang w:val="ru-RU"/>
              </w:rPr>
              <w:t>Кенийский шиллинг</w:t>
            </w:r>
          </w:p>
        </w:tc>
        <w:tc>
          <w:tcPr>
            <w:tcW w:w="1275" w:type="dxa"/>
            <w:vAlign w:val="center"/>
          </w:tcPr>
          <w:p w14:paraId="2D183B9B" w14:textId="77777777" w:rsidR="00C7787C" w:rsidRPr="00911360" w:rsidRDefault="00C7787C" w:rsidP="00B35CCF">
            <w:pPr>
              <w:spacing w:before="0" w:after="0" w:line="240" w:lineRule="auto"/>
              <w:jc w:val="right"/>
              <w:rPr>
                <w:color w:val="000000"/>
                <w:lang w:val="ru-RU"/>
              </w:rPr>
            </w:pPr>
            <w:r w:rsidRPr="00911360">
              <w:rPr>
                <w:color w:val="000000"/>
                <w:lang w:val="ru-RU"/>
              </w:rPr>
              <w:t>100000</w:t>
            </w:r>
          </w:p>
        </w:tc>
        <w:tc>
          <w:tcPr>
            <w:tcW w:w="1276" w:type="dxa"/>
            <w:vAlign w:val="center"/>
          </w:tcPr>
          <w:p w14:paraId="15B38194" w14:textId="77777777" w:rsidR="00C7787C" w:rsidRPr="00911360" w:rsidRDefault="00C7787C" w:rsidP="00B35CCF">
            <w:pPr>
              <w:spacing w:before="0" w:after="0" w:line="240" w:lineRule="auto"/>
              <w:jc w:val="right"/>
              <w:rPr>
                <w:color w:val="000000"/>
                <w:lang w:val="ru-RU"/>
              </w:rPr>
            </w:pPr>
            <w:r w:rsidRPr="00911360">
              <w:rPr>
                <w:color w:val="000000"/>
                <w:lang w:val="ru-RU"/>
              </w:rPr>
              <w:t>200000</w:t>
            </w:r>
          </w:p>
        </w:tc>
        <w:tc>
          <w:tcPr>
            <w:tcW w:w="1276" w:type="dxa"/>
            <w:vAlign w:val="center"/>
          </w:tcPr>
          <w:p w14:paraId="227EBD32" w14:textId="77777777" w:rsidR="00C7787C" w:rsidRPr="00911360" w:rsidRDefault="00C7787C" w:rsidP="00B35CCF">
            <w:pPr>
              <w:spacing w:before="0" w:after="0" w:line="240" w:lineRule="auto"/>
              <w:jc w:val="right"/>
              <w:rPr>
                <w:color w:val="000000"/>
                <w:lang w:val="ru-RU"/>
              </w:rPr>
            </w:pPr>
            <w:r w:rsidRPr="00911360">
              <w:rPr>
                <w:color w:val="000000"/>
                <w:lang w:val="ru-RU"/>
              </w:rPr>
              <w:t>200000</w:t>
            </w:r>
          </w:p>
        </w:tc>
        <w:tc>
          <w:tcPr>
            <w:tcW w:w="1275" w:type="dxa"/>
            <w:vAlign w:val="center"/>
          </w:tcPr>
          <w:p w14:paraId="732CE401" w14:textId="77777777" w:rsidR="00C7787C" w:rsidRPr="00911360" w:rsidRDefault="00C7787C" w:rsidP="00B35CCF">
            <w:pPr>
              <w:spacing w:before="0" w:after="0" w:line="240" w:lineRule="auto"/>
              <w:jc w:val="right"/>
              <w:rPr>
                <w:color w:val="000000"/>
                <w:lang w:val="ru-RU"/>
              </w:rPr>
            </w:pPr>
            <w:r w:rsidRPr="00911360">
              <w:rPr>
                <w:color w:val="000000"/>
                <w:lang w:val="ru-RU"/>
              </w:rPr>
              <w:t>100000</w:t>
            </w:r>
          </w:p>
        </w:tc>
        <w:tc>
          <w:tcPr>
            <w:tcW w:w="1276" w:type="dxa"/>
            <w:vAlign w:val="center"/>
          </w:tcPr>
          <w:p w14:paraId="1C33E716" w14:textId="77777777" w:rsidR="00C7787C" w:rsidRPr="00911360" w:rsidRDefault="00C7787C" w:rsidP="00B35CCF">
            <w:pPr>
              <w:spacing w:before="0" w:after="0" w:line="240" w:lineRule="auto"/>
              <w:jc w:val="right"/>
              <w:rPr>
                <w:color w:val="000000"/>
                <w:lang w:val="ru-RU"/>
              </w:rPr>
            </w:pPr>
            <w:r w:rsidRPr="00911360">
              <w:rPr>
                <w:color w:val="000000"/>
                <w:lang w:val="ru-RU"/>
              </w:rPr>
              <w:t>200000</w:t>
            </w:r>
          </w:p>
        </w:tc>
        <w:tc>
          <w:tcPr>
            <w:tcW w:w="1276" w:type="dxa"/>
            <w:vAlign w:val="center"/>
          </w:tcPr>
          <w:p w14:paraId="0E35000D" w14:textId="77777777" w:rsidR="00C7787C" w:rsidRPr="00911360" w:rsidRDefault="00C7787C" w:rsidP="00B35CCF">
            <w:pPr>
              <w:spacing w:before="0" w:after="0" w:line="240" w:lineRule="auto"/>
              <w:jc w:val="right"/>
              <w:rPr>
                <w:color w:val="000000"/>
                <w:lang w:val="ru-RU"/>
              </w:rPr>
            </w:pPr>
            <w:r w:rsidRPr="00911360">
              <w:rPr>
                <w:color w:val="000000"/>
                <w:lang w:val="ru-RU"/>
              </w:rPr>
              <w:t>200000</w:t>
            </w:r>
          </w:p>
        </w:tc>
      </w:tr>
      <w:tr w:rsidR="00C7787C" w:rsidRPr="00911360" w14:paraId="03EB7FFA" w14:textId="77777777" w:rsidTr="00B35CCF">
        <w:trPr>
          <w:trHeight w:val="284"/>
        </w:trPr>
        <w:tc>
          <w:tcPr>
            <w:tcW w:w="1843" w:type="dxa"/>
            <w:vAlign w:val="center"/>
          </w:tcPr>
          <w:p w14:paraId="653A5D9A" w14:textId="77777777" w:rsidR="00C7787C" w:rsidRPr="00911360" w:rsidRDefault="00C7787C" w:rsidP="00B35CCF">
            <w:pPr>
              <w:spacing w:before="0" w:after="0" w:line="240" w:lineRule="auto"/>
              <w:jc w:val="center"/>
              <w:rPr>
                <w:b/>
                <w:color w:val="000000"/>
                <w:lang w:val="ru-RU"/>
              </w:rPr>
            </w:pPr>
            <w:r w:rsidRPr="00911360">
              <w:rPr>
                <w:b/>
                <w:color w:val="000000"/>
                <w:lang w:val="ru-RU"/>
              </w:rPr>
              <w:t>Мексика</w:t>
            </w:r>
          </w:p>
        </w:tc>
        <w:tc>
          <w:tcPr>
            <w:tcW w:w="851" w:type="dxa"/>
            <w:vAlign w:val="center"/>
          </w:tcPr>
          <w:p w14:paraId="0B25CA58"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43D04CF0"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29246B2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752F9A7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3E44FB1B"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7761FFAA"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59A1A31"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1A1379E5" w14:textId="77777777" w:rsidTr="00B35CCF">
        <w:trPr>
          <w:trHeight w:val="284"/>
        </w:trPr>
        <w:tc>
          <w:tcPr>
            <w:tcW w:w="1843" w:type="dxa"/>
            <w:vAlign w:val="center"/>
          </w:tcPr>
          <w:p w14:paraId="7C9959CE" w14:textId="77777777" w:rsidR="00C7787C" w:rsidRPr="00911360" w:rsidRDefault="00C7787C" w:rsidP="00B35CCF">
            <w:pPr>
              <w:spacing w:before="0" w:after="0" w:line="240" w:lineRule="auto"/>
              <w:jc w:val="center"/>
              <w:rPr>
                <w:b/>
                <w:color w:val="000000"/>
                <w:lang w:val="ru-RU"/>
              </w:rPr>
            </w:pPr>
            <w:r w:rsidRPr="00911360">
              <w:rPr>
                <w:b/>
                <w:color w:val="000000"/>
                <w:lang w:val="ru-RU"/>
              </w:rPr>
              <w:t>Марокко</w:t>
            </w:r>
          </w:p>
        </w:tc>
        <w:tc>
          <w:tcPr>
            <w:tcW w:w="851" w:type="dxa"/>
            <w:vAlign w:val="center"/>
          </w:tcPr>
          <w:p w14:paraId="221738B0"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6FE66D5C"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75FE4FD0"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3848E64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5FB64A04"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6F4265B3"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6144739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1BB5C52D" w14:textId="77777777" w:rsidTr="00B35CCF">
        <w:trPr>
          <w:trHeight w:val="284"/>
        </w:trPr>
        <w:tc>
          <w:tcPr>
            <w:tcW w:w="1843" w:type="dxa"/>
            <w:vAlign w:val="center"/>
          </w:tcPr>
          <w:p w14:paraId="7837FA57" w14:textId="77777777" w:rsidR="00C7787C" w:rsidRPr="00911360" w:rsidRDefault="00C7787C" w:rsidP="00B35CCF">
            <w:pPr>
              <w:spacing w:before="0" w:after="0" w:line="240" w:lineRule="auto"/>
              <w:jc w:val="center"/>
              <w:rPr>
                <w:b/>
                <w:color w:val="000000"/>
                <w:lang w:val="ru-RU"/>
              </w:rPr>
            </w:pPr>
            <w:r w:rsidRPr="00911360">
              <w:rPr>
                <w:b/>
                <w:color w:val="000000"/>
                <w:lang w:val="ru-RU"/>
              </w:rPr>
              <w:lastRenderedPageBreak/>
              <w:t>Новая Зеландия</w:t>
            </w:r>
          </w:p>
        </w:tc>
        <w:tc>
          <w:tcPr>
            <w:tcW w:w="851" w:type="dxa"/>
            <w:vAlign w:val="center"/>
          </w:tcPr>
          <w:p w14:paraId="168BC5A2"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0B298C3B"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53F565A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848EC85"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70A656AC"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3857F2B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2106C4BA"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261CADA7" w14:textId="77777777" w:rsidTr="00B35CCF">
        <w:trPr>
          <w:trHeight w:val="284"/>
        </w:trPr>
        <w:tc>
          <w:tcPr>
            <w:tcW w:w="1843" w:type="dxa"/>
            <w:vAlign w:val="center"/>
          </w:tcPr>
          <w:p w14:paraId="275A0C44" w14:textId="77777777" w:rsidR="00C7787C" w:rsidRPr="00911360" w:rsidRDefault="00C7787C" w:rsidP="00B35CCF">
            <w:pPr>
              <w:spacing w:before="0" w:after="0" w:line="240" w:lineRule="auto"/>
              <w:jc w:val="center"/>
              <w:rPr>
                <w:b/>
                <w:color w:val="000000"/>
                <w:lang w:val="ru-RU"/>
              </w:rPr>
            </w:pPr>
            <w:r w:rsidRPr="00911360">
              <w:rPr>
                <w:b/>
                <w:color w:val="000000"/>
                <w:lang w:val="ru-RU"/>
              </w:rPr>
              <w:t>Панама</w:t>
            </w:r>
          </w:p>
        </w:tc>
        <w:tc>
          <w:tcPr>
            <w:tcW w:w="851" w:type="dxa"/>
            <w:vAlign w:val="center"/>
          </w:tcPr>
          <w:p w14:paraId="44955A07"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30ABA9C4"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449C9B45"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46FD827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0682748F"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55BE5250"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0168A20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3EF45696" w14:textId="77777777" w:rsidTr="00B35CCF">
        <w:trPr>
          <w:trHeight w:val="284"/>
        </w:trPr>
        <w:tc>
          <w:tcPr>
            <w:tcW w:w="1843" w:type="dxa"/>
            <w:vAlign w:val="center"/>
          </w:tcPr>
          <w:p w14:paraId="353EA19B" w14:textId="77777777" w:rsidR="00C7787C" w:rsidRPr="00911360" w:rsidRDefault="00C7787C" w:rsidP="00B35CCF">
            <w:pPr>
              <w:spacing w:before="0" w:after="0" w:line="240" w:lineRule="auto"/>
              <w:jc w:val="center"/>
              <w:rPr>
                <w:b/>
                <w:color w:val="000000"/>
                <w:lang w:val="ru-RU"/>
              </w:rPr>
            </w:pPr>
            <w:r w:rsidRPr="00911360">
              <w:rPr>
                <w:b/>
                <w:color w:val="000000"/>
                <w:lang w:val="ru-RU"/>
              </w:rPr>
              <w:t>Перу</w:t>
            </w:r>
          </w:p>
        </w:tc>
        <w:tc>
          <w:tcPr>
            <w:tcW w:w="851" w:type="dxa"/>
            <w:vAlign w:val="center"/>
          </w:tcPr>
          <w:p w14:paraId="3ECA96A8" w14:textId="77777777" w:rsidR="00C7787C" w:rsidRPr="00911360" w:rsidRDefault="00C7787C" w:rsidP="00B35CCF">
            <w:pPr>
              <w:spacing w:before="0" w:after="0" w:line="240" w:lineRule="auto"/>
              <w:jc w:val="center"/>
              <w:rPr>
                <w:color w:val="000000"/>
                <w:lang w:val="ru-RU"/>
              </w:rPr>
            </w:pPr>
            <w:r w:rsidRPr="00911360">
              <w:rPr>
                <w:color w:val="000000"/>
                <w:lang w:val="ru-RU"/>
              </w:rPr>
              <w:t>Налогооблагаемая единица</w:t>
            </w:r>
          </w:p>
        </w:tc>
        <w:tc>
          <w:tcPr>
            <w:tcW w:w="1275" w:type="dxa"/>
            <w:vAlign w:val="center"/>
          </w:tcPr>
          <w:p w14:paraId="7D0276F8" w14:textId="77777777" w:rsidR="00C7787C" w:rsidRPr="00911360" w:rsidRDefault="00C7787C" w:rsidP="00B35CCF">
            <w:pPr>
              <w:spacing w:before="0" w:after="0" w:line="240" w:lineRule="auto"/>
              <w:jc w:val="right"/>
              <w:rPr>
                <w:color w:val="000000"/>
                <w:lang w:val="ru-RU"/>
              </w:rPr>
            </w:pPr>
            <w:r w:rsidRPr="00911360">
              <w:rPr>
                <w:color w:val="000000"/>
                <w:lang w:val="ru-RU"/>
              </w:rPr>
              <w:t>1</w:t>
            </w:r>
          </w:p>
        </w:tc>
        <w:tc>
          <w:tcPr>
            <w:tcW w:w="1276" w:type="dxa"/>
            <w:vAlign w:val="center"/>
          </w:tcPr>
          <w:p w14:paraId="629AF8A2" w14:textId="77777777" w:rsidR="00C7787C" w:rsidRPr="00911360" w:rsidRDefault="00C7787C" w:rsidP="00B35CCF">
            <w:pPr>
              <w:spacing w:before="0" w:after="0" w:line="240" w:lineRule="auto"/>
              <w:jc w:val="right"/>
              <w:rPr>
                <w:color w:val="000000"/>
                <w:lang w:val="ru-RU"/>
              </w:rPr>
            </w:pPr>
            <w:r w:rsidRPr="00911360">
              <w:rPr>
                <w:color w:val="000000"/>
                <w:lang w:val="ru-RU"/>
              </w:rPr>
              <w:t>2</w:t>
            </w:r>
          </w:p>
        </w:tc>
        <w:tc>
          <w:tcPr>
            <w:tcW w:w="1276" w:type="dxa"/>
            <w:vAlign w:val="center"/>
          </w:tcPr>
          <w:p w14:paraId="6E415875" w14:textId="77777777" w:rsidR="00C7787C" w:rsidRPr="00911360" w:rsidRDefault="00C7787C" w:rsidP="00B35CCF">
            <w:pPr>
              <w:spacing w:before="0" w:after="0" w:line="240" w:lineRule="auto"/>
              <w:jc w:val="right"/>
              <w:rPr>
                <w:color w:val="000000"/>
                <w:lang w:val="ru-RU"/>
              </w:rPr>
            </w:pPr>
            <w:r w:rsidRPr="00911360">
              <w:rPr>
                <w:color w:val="000000"/>
                <w:lang w:val="ru-RU"/>
              </w:rPr>
              <w:t>5</w:t>
            </w:r>
          </w:p>
        </w:tc>
        <w:tc>
          <w:tcPr>
            <w:tcW w:w="1275" w:type="dxa"/>
            <w:vAlign w:val="center"/>
          </w:tcPr>
          <w:p w14:paraId="5BEB7923" w14:textId="77777777" w:rsidR="00C7787C" w:rsidRPr="00911360" w:rsidRDefault="00C7787C" w:rsidP="00B35CCF">
            <w:pPr>
              <w:spacing w:before="0" w:after="0" w:line="240" w:lineRule="auto"/>
              <w:jc w:val="right"/>
              <w:rPr>
                <w:color w:val="000000"/>
                <w:lang w:val="ru-RU"/>
              </w:rPr>
            </w:pPr>
            <w:r w:rsidRPr="00911360">
              <w:rPr>
                <w:color w:val="000000"/>
                <w:lang w:val="ru-RU"/>
              </w:rPr>
              <w:t>1</w:t>
            </w:r>
          </w:p>
        </w:tc>
        <w:tc>
          <w:tcPr>
            <w:tcW w:w="1276" w:type="dxa"/>
            <w:vAlign w:val="center"/>
          </w:tcPr>
          <w:p w14:paraId="73931EA2" w14:textId="77777777" w:rsidR="00C7787C" w:rsidRPr="00911360" w:rsidRDefault="00C7787C" w:rsidP="00B35CCF">
            <w:pPr>
              <w:spacing w:before="0" w:after="0" w:line="240" w:lineRule="auto"/>
              <w:jc w:val="right"/>
              <w:rPr>
                <w:color w:val="000000"/>
                <w:lang w:val="ru-RU"/>
              </w:rPr>
            </w:pPr>
            <w:r w:rsidRPr="00911360">
              <w:rPr>
                <w:color w:val="000000"/>
                <w:lang w:val="ru-RU"/>
              </w:rPr>
              <w:t>2</w:t>
            </w:r>
          </w:p>
        </w:tc>
        <w:tc>
          <w:tcPr>
            <w:tcW w:w="1276" w:type="dxa"/>
            <w:vAlign w:val="center"/>
          </w:tcPr>
          <w:p w14:paraId="6E0B34C5" w14:textId="77777777" w:rsidR="00C7787C" w:rsidRPr="00911360" w:rsidRDefault="00C7787C" w:rsidP="00B35CCF">
            <w:pPr>
              <w:spacing w:before="0" w:after="0" w:line="240" w:lineRule="auto"/>
              <w:jc w:val="right"/>
              <w:rPr>
                <w:color w:val="000000"/>
                <w:lang w:val="ru-RU"/>
              </w:rPr>
            </w:pPr>
            <w:r w:rsidRPr="00911360">
              <w:rPr>
                <w:color w:val="000000"/>
                <w:lang w:val="ru-RU"/>
              </w:rPr>
              <w:t>5</w:t>
            </w:r>
          </w:p>
        </w:tc>
      </w:tr>
      <w:tr w:rsidR="00C7787C" w:rsidRPr="00911360" w14:paraId="030A5DF7" w14:textId="77777777" w:rsidTr="00B35CCF">
        <w:trPr>
          <w:trHeight w:val="284"/>
        </w:trPr>
        <w:tc>
          <w:tcPr>
            <w:tcW w:w="1843" w:type="dxa"/>
            <w:vAlign w:val="center"/>
          </w:tcPr>
          <w:p w14:paraId="3EAA9D6C" w14:textId="77777777" w:rsidR="00C7787C" w:rsidRPr="00911360" w:rsidRDefault="00C7787C" w:rsidP="00B35CCF">
            <w:pPr>
              <w:spacing w:before="0" w:after="0" w:line="240" w:lineRule="auto"/>
              <w:jc w:val="center"/>
              <w:rPr>
                <w:b/>
                <w:color w:val="000000"/>
                <w:lang w:val="ru-RU"/>
              </w:rPr>
            </w:pPr>
            <w:r w:rsidRPr="00911360">
              <w:rPr>
                <w:b/>
                <w:color w:val="000000"/>
                <w:lang w:val="ru-RU"/>
              </w:rPr>
              <w:t>Португалия</w:t>
            </w:r>
          </w:p>
        </w:tc>
        <w:tc>
          <w:tcPr>
            <w:tcW w:w="851" w:type="dxa"/>
            <w:vAlign w:val="center"/>
          </w:tcPr>
          <w:p w14:paraId="32660569"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0EEA6A6F" w14:textId="77777777" w:rsidR="00C7787C" w:rsidRPr="00911360" w:rsidRDefault="00C7787C" w:rsidP="00B35CCF">
            <w:pPr>
              <w:spacing w:before="0" w:after="0" w:line="240" w:lineRule="auto"/>
              <w:jc w:val="right"/>
              <w:rPr>
                <w:color w:val="000000"/>
                <w:lang w:val="ru-RU"/>
              </w:rPr>
            </w:pPr>
            <w:r w:rsidRPr="00911360">
              <w:rPr>
                <w:color w:val="000000"/>
                <w:lang w:val="ru-RU"/>
              </w:rPr>
              <w:t>500</w:t>
            </w:r>
          </w:p>
        </w:tc>
        <w:tc>
          <w:tcPr>
            <w:tcW w:w="1276" w:type="dxa"/>
            <w:vAlign w:val="center"/>
          </w:tcPr>
          <w:p w14:paraId="5201DD45"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c>
          <w:tcPr>
            <w:tcW w:w="1276" w:type="dxa"/>
            <w:vAlign w:val="center"/>
          </w:tcPr>
          <w:p w14:paraId="2C927BB5"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c>
          <w:tcPr>
            <w:tcW w:w="1275" w:type="dxa"/>
            <w:vAlign w:val="center"/>
          </w:tcPr>
          <w:p w14:paraId="0AA087DA" w14:textId="77777777" w:rsidR="00C7787C" w:rsidRPr="00911360" w:rsidRDefault="00C7787C" w:rsidP="00B35CCF">
            <w:pPr>
              <w:spacing w:before="0" w:after="0" w:line="240" w:lineRule="auto"/>
              <w:jc w:val="right"/>
              <w:rPr>
                <w:color w:val="000000"/>
                <w:lang w:val="ru-RU"/>
              </w:rPr>
            </w:pPr>
            <w:r w:rsidRPr="00911360">
              <w:rPr>
                <w:color w:val="000000"/>
                <w:lang w:val="ru-RU"/>
              </w:rPr>
              <w:t>500</w:t>
            </w:r>
          </w:p>
        </w:tc>
        <w:tc>
          <w:tcPr>
            <w:tcW w:w="1276" w:type="dxa"/>
            <w:vAlign w:val="center"/>
          </w:tcPr>
          <w:p w14:paraId="4B887968"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c>
          <w:tcPr>
            <w:tcW w:w="1276" w:type="dxa"/>
            <w:vAlign w:val="center"/>
          </w:tcPr>
          <w:p w14:paraId="4DA661FF" w14:textId="77777777" w:rsidR="00C7787C" w:rsidRPr="00911360" w:rsidRDefault="00C7787C" w:rsidP="00B35CCF">
            <w:pPr>
              <w:spacing w:before="0" w:after="0" w:line="240" w:lineRule="auto"/>
              <w:jc w:val="right"/>
              <w:rPr>
                <w:color w:val="000000"/>
                <w:lang w:val="ru-RU"/>
              </w:rPr>
            </w:pPr>
            <w:r w:rsidRPr="00911360">
              <w:rPr>
                <w:color w:val="000000"/>
                <w:lang w:val="ru-RU"/>
              </w:rPr>
              <w:t>1000</w:t>
            </w:r>
          </w:p>
        </w:tc>
      </w:tr>
      <w:tr w:rsidR="00C7787C" w:rsidRPr="00911360" w14:paraId="4CAAC142" w14:textId="77777777" w:rsidTr="00B35CCF">
        <w:trPr>
          <w:trHeight w:val="284"/>
        </w:trPr>
        <w:tc>
          <w:tcPr>
            <w:tcW w:w="1843" w:type="dxa"/>
            <w:vAlign w:val="center"/>
          </w:tcPr>
          <w:p w14:paraId="3FC3768A" w14:textId="77777777" w:rsidR="00C7787C" w:rsidRPr="00911360" w:rsidRDefault="00C7787C" w:rsidP="00B35CCF">
            <w:pPr>
              <w:spacing w:before="0" w:after="0" w:line="240" w:lineRule="auto"/>
              <w:jc w:val="center"/>
              <w:rPr>
                <w:b/>
                <w:color w:val="000000"/>
                <w:lang w:val="ru-RU"/>
              </w:rPr>
            </w:pPr>
            <w:r w:rsidRPr="00911360">
              <w:rPr>
                <w:b/>
                <w:color w:val="000000"/>
                <w:lang w:val="ru-RU"/>
              </w:rPr>
              <w:t>Румыния</w:t>
            </w:r>
          </w:p>
        </w:tc>
        <w:tc>
          <w:tcPr>
            <w:tcW w:w="851" w:type="dxa"/>
            <w:vAlign w:val="center"/>
          </w:tcPr>
          <w:p w14:paraId="48A7739C" w14:textId="5FB3F08C" w:rsidR="00C7787C" w:rsidRPr="00911360" w:rsidRDefault="007821BB" w:rsidP="007821BB">
            <w:pPr>
              <w:spacing w:before="0" w:after="0" w:line="240" w:lineRule="auto"/>
              <w:jc w:val="center"/>
              <w:rPr>
                <w:color w:val="000000"/>
                <w:lang w:val="ru-RU"/>
              </w:rPr>
            </w:pPr>
            <w:r w:rsidRPr="00911360">
              <w:rPr>
                <w:color w:val="000000"/>
                <w:lang w:val="ru-RU"/>
              </w:rPr>
              <w:t>Румынский лей</w:t>
            </w:r>
          </w:p>
        </w:tc>
        <w:tc>
          <w:tcPr>
            <w:tcW w:w="1275" w:type="dxa"/>
            <w:vAlign w:val="center"/>
          </w:tcPr>
          <w:p w14:paraId="5B0B1298"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52D532C6"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5809C2CD"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5" w:type="dxa"/>
            <w:vAlign w:val="center"/>
          </w:tcPr>
          <w:p w14:paraId="09830965"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030C0FC8"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00C625F4"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r>
      <w:tr w:rsidR="00C7787C" w:rsidRPr="00911360" w14:paraId="4A547541" w14:textId="77777777" w:rsidTr="00B35CCF">
        <w:trPr>
          <w:trHeight w:val="284"/>
        </w:trPr>
        <w:tc>
          <w:tcPr>
            <w:tcW w:w="1843" w:type="dxa"/>
            <w:vAlign w:val="center"/>
          </w:tcPr>
          <w:p w14:paraId="4DC4D39E" w14:textId="77777777" w:rsidR="00C7787C" w:rsidRPr="00911360" w:rsidRDefault="00C7787C" w:rsidP="00B35CCF">
            <w:pPr>
              <w:spacing w:before="0" w:after="0" w:line="240" w:lineRule="auto"/>
              <w:jc w:val="center"/>
              <w:rPr>
                <w:b/>
                <w:color w:val="000000"/>
                <w:lang w:val="ru-RU"/>
              </w:rPr>
            </w:pPr>
            <w:r w:rsidRPr="00911360">
              <w:rPr>
                <w:b/>
                <w:color w:val="000000"/>
                <w:lang w:val="ru-RU"/>
              </w:rPr>
              <w:t>Россия</w:t>
            </w:r>
          </w:p>
        </w:tc>
        <w:tc>
          <w:tcPr>
            <w:tcW w:w="851" w:type="dxa"/>
            <w:vAlign w:val="center"/>
          </w:tcPr>
          <w:p w14:paraId="12F7288C" w14:textId="77777777" w:rsidR="00C7787C" w:rsidRPr="00911360" w:rsidRDefault="00C7787C" w:rsidP="00B35CCF">
            <w:pPr>
              <w:spacing w:before="0" w:after="0" w:line="240" w:lineRule="auto"/>
              <w:jc w:val="center"/>
              <w:rPr>
                <w:color w:val="000000"/>
                <w:lang w:val="ru-RU"/>
              </w:rPr>
            </w:pPr>
            <w:r w:rsidRPr="00911360">
              <w:rPr>
                <w:color w:val="000000"/>
                <w:lang w:val="ru-RU"/>
              </w:rPr>
              <w:t>руб.</w:t>
            </w:r>
          </w:p>
        </w:tc>
        <w:tc>
          <w:tcPr>
            <w:tcW w:w="1275" w:type="dxa"/>
            <w:vAlign w:val="center"/>
          </w:tcPr>
          <w:p w14:paraId="2EDB35AA" w14:textId="77777777" w:rsidR="00C7787C" w:rsidRPr="00911360" w:rsidRDefault="00C7787C" w:rsidP="00B35CCF">
            <w:pPr>
              <w:spacing w:before="0" w:after="0" w:line="240" w:lineRule="auto"/>
              <w:jc w:val="right"/>
              <w:rPr>
                <w:color w:val="000000"/>
                <w:lang w:val="ru-RU"/>
              </w:rPr>
            </w:pPr>
            <w:r w:rsidRPr="00911360">
              <w:rPr>
                <w:color w:val="000000"/>
                <w:lang w:val="ru-RU"/>
              </w:rPr>
              <w:t>20000</w:t>
            </w:r>
          </w:p>
        </w:tc>
        <w:tc>
          <w:tcPr>
            <w:tcW w:w="1276" w:type="dxa"/>
            <w:vAlign w:val="center"/>
          </w:tcPr>
          <w:p w14:paraId="2AA67414" w14:textId="77777777" w:rsidR="00C7787C" w:rsidRPr="00911360" w:rsidRDefault="00C7787C" w:rsidP="00B35CCF">
            <w:pPr>
              <w:spacing w:before="0" w:after="0" w:line="240" w:lineRule="auto"/>
              <w:jc w:val="right"/>
              <w:rPr>
                <w:color w:val="000000"/>
                <w:lang w:val="ru-RU"/>
              </w:rPr>
            </w:pPr>
            <w:r w:rsidRPr="00911360">
              <w:rPr>
                <w:color w:val="000000"/>
                <w:lang w:val="ru-RU"/>
              </w:rPr>
              <w:t>40000</w:t>
            </w:r>
          </w:p>
        </w:tc>
        <w:tc>
          <w:tcPr>
            <w:tcW w:w="1276" w:type="dxa"/>
            <w:vAlign w:val="center"/>
          </w:tcPr>
          <w:p w14:paraId="4EBFFB61" w14:textId="77777777" w:rsidR="00C7787C" w:rsidRPr="00911360" w:rsidRDefault="00C7787C" w:rsidP="00B35CCF">
            <w:pPr>
              <w:spacing w:before="0" w:after="0" w:line="240" w:lineRule="auto"/>
              <w:jc w:val="right"/>
              <w:rPr>
                <w:color w:val="000000"/>
                <w:lang w:val="ru-RU"/>
              </w:rPr>
            </w:pPr>
            <w:r w:rsidRPr="00911360">
              <w:rPr>
                <w:color w:val="000000"/>
                <w:lang w:val="ru-RU"/>
              </w:rPr>
              <w:t>40000</w:t>
            </w:r>
          </w:p>
        </w:tc>
        <w:tc>
          <w:tcPr>
            <w:tcW w:w="1275" w:type="dxa"/>
            <w:vAlign w:val="center"/>
          </w:tcPr>
          <w:p w14:paraId="361BA975" w14:textId="77777777" w:rsidR="00C7787C" w:rsidRPr="00911360" w:rsidRDefault="00C7787C" w:rsidP="00B35CCF">
            <w:pPr>
              <w:spacing w:before="0" w:after="0" w:line="240" w:lineRule="auto"/>
              <w:jc w:val="right"/>
              <w:rPr>
                <w:color w:val="000000"/>
                <w:lang w:val="ru-RU"/>
              </w:rPr>
            </w:pPr>
            <w:r w:rsidRPr="00911360">
              <w:rPr>
                <w:color w:val="000000"/>
                <w:lang w:val="ru-RU"/>
              </w:rPr>
              <w:t>20000</w:t>
            </w:r>
          </w:p>
        </w:tc>
        <w:tc>
          <w:tcPr>
            <w:tcW w:w="1276" w:type="dxa"/>
            <w:vAlign w:val="center"/>
          </w:tcPr>
          <w:p w14:paraId="5E40B296" w14:textId="77777777" w:rsidR="00C7787C" w:rsidRPr="00911360" w:rsidRDefault="00C7787C" w:rsidP="00B35CCF">
            <w:pPr>
              <w:spacing w:before="0" w:after="0" w:line="240" w:lineRule="auto"/>
              <w:jc w:val="right"/>
              <w:rPr>
                <w:color w:val="000000"/>
                <w:lang w:val="ru-RU"/>
              </w:rPr>
            </w:pPr>
            <w:r w:rsidRPr="00911360">
              <w:rPr>
                <w:color w:val="000000"/>
                <w:lang w:val="ru-RU"/>
              </w:rPr>
              <w:t>40000</w:t>
            </w:r>
          </w:p>
        </w:tc>
        <w:tc>
          <w:tcPr>
            <w:tcW w:w="1276" w:type="dxa"/>
            <w:vAlign w:val="center"/>
          </w:tcPr>
          <w:p w14:paraId="73101076" w14:textId="77777777" w:rsidR="00C7787C" w:rsidRPr="00911360" w:rsidRDefault="00C7787C" w:rsidP="00B35CCF">
            <w:pPr>
              <w:spacing w:before="0" w:after="0" w:line="240" w:lineRule="auto"/>
              <w:jc w:val="right"/>
              <w:rPr>
                <w:color w:val="000000"/>
                <w:lang w:val="ru-RU"/>
              </w:rPr>
            </w:pPr>
            <w:r w:rsidRPr="00911360">
              <w:rPr>
                <w:color w:val="000000"/>
                <w:lang w:val="ru-RU"/>
              </w:rPr>
              <w:t>40000</w:t>
            </w:r>
          </w:p>
        </w:tc>
      </w:tr>
      <w:tr w:rsidR="00C7787C" w:rsidRPr="00911360" w14:paraId="10A24E0F" w14:textId="77777777" w:rsidTr="00B35CCF">
        <w:trPr>
          <w:trHeight w:val="284"/>
        </w:trPr>
        <w:tc>
          <w:tcPr>
            <w:tcW w:w="1843" w:type="dxa"/>
            <w:vAlign w:val="center"/>
          </w:tcPr>
          <w:p w14:paraId="25231828" w14:textId="77777777" w:rsidR="00C7787C" w:rsidRPr="00911360" w:rsidRDefault="00C7787C" w:rsidP="00B35CCF">
            <w:pPr>
              <w:spacing w:before="0" w:after="0" w:line="240" w:lineRule="auto"/>
              <w:jc w:val="center"/>
              <w:rPr>
                <w:b/>
                <w:color w:val="000000"/>
                <w:lang w:val="ru-RU"/>
              </w:rPr>
            </w:pPr>
            <w:r w:rsidRPr="00911360">
              <w:rPr>
                <w:b/>
                <w:color w:val="000000"/>
                <w:lang w:val="ru-RU"/>
              </w:rPr>
              <w:t>ЮЖНАЯ АФРИКА</w:t>
            </w:r>
          </w:p>
        </w:tc>
        <w:tc>
          <w:tcPr>
            <w:tcW w:w="851" w:type="dxa"/>
            <w:vAlign w:val="center"/>
          </w:tcPr>
          <w:p w14:paraId="4E626C54"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30E2BC64" w14:textId="77777777" w:rsidR="00C7787C" w:rsidRPr="00911360" w:rsidRDefault="00C7787C" w:rsidP="00B35CCF">
            <w:pPr>
              <w:spacing w:before="0" w:after="0" w:line="240" w:lineRule="auto"/>
              <w:jc w:val="right"/>
              <w:rPr>
                <w:color w:val="000000"/>
                <w:lang w:val="ru-RU"/>
              </w:rPr>
            </w:pPr>
            <w:r w:rsidRPr="00911360">
              <w:rPr>
                <w:color w:val="000000"/>
                <w:lang w:val="ru-RU"/>
              </w:rPr>
              <w:t>180</w:t>
            </w:r>
          </w:p>
        </w:tc>
        <w:tc>
          <w:tcPr>
            <w:tcW w:w="1276" w:type="dxa"/>
            <w:vAlign w:val="center"/>
          </w:tcPr>
          <w:p w14:paraId="0562150F" w14:textId="77777777" w:rsidR="00C7787C" w:rsidRPr="00911360" w:rsidRDefault="00C7787C" w:rsidP="00B35CCF">
            <w:pPr>
              <w:spacing w:before="0" w:after="0" w:line="240" w:lineRule="auto"/>
              <w:jc w:val="right"/>
              <w:rPr>
                <w:color w:val="000000"/>
                <w:lang w:val="ru-RU"/>
              </w:rPr>
            </w:pPr>
            <w:r w:rsidRPr="00911360">
              <w:rPr>
                <w:color w:val="000000"/>
                <w:lang w:val="ru-RU"/>
              </w:rPr>
              <w:t>360</w:t>
            </w:r>
          </w:p>
        </w:tc>
        <w:tc>
          <w:tcPr>
            <w:tcW w:w="1276" w:type="dxa"/>
            <w:vAlign w:val="center"/>
          </w:tcPr>
          <w:p w14:paraId="1ECE93ED" w14:textId="77777777" w:rsidR="00C7787C" w:rsidRPr="00911360" w:rsidRDefault="00C7787C" w:rsidP="00B35CCF">
            <w:pPr>
              <w:spacing w:before="0" w:after="0" w:line="240" w:lineRule="auto"/>
              <w:jc w:val="right"/>
              <w:rPr>
                <w:color w:val="000000"/>
                <w:lang w:val="ru-RU"/>
              </w:rPr>
            </w:pPr>
            <w:r w:rsidRPr="00911360">
              <w:rPr>
                <w:color w:val="000000"/>
                <w:lang w:val="ru-RU"/>
              </w:rPr>
              <w:t>360</w:t>
            </w:r>
          </w:p>
        </w:tc>
        <w:tc>
          <w:tcPr>
            <w:tcW w:w="1275" w:type="dxa"/>
            <w:vAlign w:val="center"/>
          </w:tcPr>
          <w:p w14:paraId="760DBCC4" w14:textId="77777777" w:rsidR="00C7787C" w:rsidRPr="00911360" w:rsidRDefault="00C7787C" w:rsidP="00B35CCF">
            <w:pPr>
              <w:spacing w:before="0" w:after="0" w:line="240" w:lineRule="auto"/>
              <w:jc w:val="right"/>
              <w:rPr>
                <w:color w:val="000000"/>
                <w:lang w:val="ru-RU"/>
              </w:rPr>
            </w:pPr>
            <w:r w:rsidRPr="00911360">
              <w:rPr>
                <w:color w:val="000000"/>
                <w:lang w:val="ru-RU"/>
              </w:rPr>
              <w:t>180</w:t>
            </w:r>
          </w:p>
        </w:tc>
        <w:tc>
          <w:tcPr>
            <w:tcW w:w="1276" w:type="dxa"/>
            <w:vAlign w:val="center"/>
          </w:tcPr>
          <w:p w14:paraId="080FAAF6" w14:textId="77777777" w:rsidR="00C7787C" w:rsidRPr="00911360" w:rsidRDefault="00C7787C" w:rsidP="00B35CCF">
            <w:pPr>
              <w:spacing w:before="0" w:after="0" w:line="240" w:lineRule="auto"/>
              <w:jc w:val="right"/>
              <w:rPr>
                <w:color w:val="000000"/>
                <w:lang w:val="ru-RU"/>
              </w:rPr>
            </w:pPr>
            <w:r w:rsidRPr="00911360">
              <w:rPr>
                <w:color w:val="000000"/>
                <w:lang w:val="ru-RU"/>
              </w:rPr>
              <w:t>360</w:t>
            </w:r>
          </w:p>
        </w:tc>
        <w:tc>
          <w:tcPr>
            <w:tcW w:w="1276" w:type="dxa"/>
            <w:vAlign w:val="center"/>
          </w:tcPr>
          <w:p w14:paraId="5C1E474D" w14:textId="77777777" w:rsidR="00C7787C" w:rsidRPr="00911360" w:rsidRDefault="00C7787C" w:rsidP="00B35CCF">
            <w:pPr>
              <w:spacing w:before="0" w:after="0" w:line="240" w:lineRule="auto"/>
              <w:jc w:val="right"/>
              <w:rPr>
                <w:color w:val="000000"/>
                <w:lang w:val="ru-RU"/>
              </w:rPr>
            </w:pPr>
            <w:r w:rsidRPr="00911360">
              <w:rPr>
                <w:color w:val="000000"/>
                <w:lang w:val="ru-RU"/>
              </w:rPr>
              <w:t>360</w:t>
            </w:r>
          </w:p>
        </w:tc>
      </w:tr>
      <w:tr w:rsidR="00C7787C" w:rsidRPr="00911360" w14:paraId="4D9F9644" w14:textId="77777777" w:rsidTr="00B35CCF">
        <w:trPr>
          <w:trHeight w:val="284"/>
        </w:trPr>
        <w:tc>
          <w:tcPr>
            <w:tcW w:w="1843" w:type="dxa"/>
            <w:vAlign w:val="center"/>
          </w:tcPr>
          <w:p w14:paraId="3D995D4E" w14:textId="77777777" w:rsidR="00C7787C" w:rsidRPr="00911360" w:rsidRDefault="00C7787C" w:rsidP="00B35CCF">
            <w:pPr>
              <w:spacing w:before="0" w:after="0" w:line="240" w:lineRule="auto"/>
              <w:jc w:val="center"/>
              <w:rPr>
                <w:b/>
                <w:color w:val="000000"/>
                <w:lang w:val="ru-RU"/>
              </w:rPr>
            </w:pPr>
            <w:r w:rsidRPr="00911360">
              <w:rPr>
                <w:b/>
                <w:color w:val="000000"/>
                <w:lang w:val="ru-RU"/>
              </w:rPr>
              <w:t>Испания</w:t>
            </w:r>
          </w:p>
        </w:tc>
        <w:tc>
          <w:tcPr>
            <w:tcW w:w="851" w:type="dxa"/>
            <w:vAlign w:val="center"/>
          </w:tcPr>
          <w:p w14:paraId="3F9D5A98" w14:textId="77777777" w:rsidR="00C7787C" w:rsidRPr="00911360" w:rsidRDefault="00C7787C" w:rsidP="00B35CCF">
            <w:pPr>
              <w:spacing w:before="0" w:after="0" w:line="240" w:lineRule="auto"/>
              <w:jc w:val="center"/>
              <w:rPr>
                <w:color w:val="000000"/>
                <w:lang w:val="ru-RU"/>
              </w:rPr>
            </w:pPr>
            <w:r w:rsidRPr="00911360">
              <w:rPr>
                <w:color w:val="000000"/>
                <w:lang w:val="ru-RU"/>
              </w:rPr>
              <w:t>евро</w:t>
            </w:r>
          </w:p>
        </w:tc>
        <w:tc>
          <w:tcPr>
            <w:tcW w:w="1275" w:type="dxa"/>
            <w:vAlign w:val="center"/>
          </w:tcPr>
          <w:p w14:paraId="12A94A38"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03910763"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6DD5078D"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5" w:type="dxa"/>
            <w:vAlign w:val="center"/>
          </w:tcPr>
          <w:p w14:paraId="208F9AF8" w14:textId="77777777" w:rsidR="00C7787C" w:rsidRPr="00911360" w:rsidRDefault="00C7787C" w:rsidP="00B35CCF">
            <w:pPr>
              <w:spacing w:before="0" w:after="0" w:line="240" w:lineRule="auto"/>
              <w:jc w:val="right"/>
              <w:rPr>
                <w:color w:val="000000"/>
                <w:lang w:val="ru-RU"/>
              </w:rPr>
            </w:pPr>
            <w:r w:rsidRPr="00911360">
              <w:rPr>
                <w:color w:val="000000"/>
                <w:lang w:val="ru-RU"/>
              </w:rPr>
              <w:t>1500</w:t>
            </w:r>
          </w:p>
        </w:tc>
        <w:tc>
          <w:tcPr>
            <w:tcW w:w="1276" w:type="dxa"/>
            <w:vAlign w:val="center"/>
          </w:tcPr>
          <w:p w14:paraId="4038E18D"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c>
          <w:tcPr>
            <w:tcW w:w="1276" w:type="dxa"/>
            <w:vAlign w:val="center"/>
          </w:tcPr>
          <w:p w14:paraId="6131C6AC" w14:textId="77777777" w:rsidR="00C7787C" w:rsidRPr="00911360" w:rsidRDefault="00C7787C" w:rsidP="00B35CCF">
            <w:pPr>
              <w:spacing w:before="0" w:after="0" w:line="240" w:lineRule="auto"/>
              <w:jc w:val="right"/>
              <w:rPr>
                <w:color w:val="000000"/>
                <w:lang w:val="ru-RU"/>
              </w:rPr>
            </w:pPr>
            <w:r w:rsidRPr="00911360">
              <w:rPr>
                <w:color w:val="000000"/>
                <w:lang w:val="ru-RU"/>
              </w:rPr>
              <w:t>3000</w:t>
            </w:r>
          </w:p>
        </w:tc>
      </w:tr>
      <w:tr w:rsidR="00C7787C" w:rsidRPr="00911360" w14:paraId="7C73659E" w14:textId="77777777" w:rsidTr="00B35CCF">
        <w:trPr>
          <w:trHeight w:val="284"/>
        </w:trPr>
        <w:tc>
          <w:tcPr>
            <w:tcW w:w="1843" w:type="dxa"/>
            <w:vAlign w:val="center"/>
          </w:tcPr>
          <w:p w14:paraId="7E548A1D" w14:textId="77777777" w:rsidR="00C7787C" w:rsidRPr="00911360" w:rsidRDefault="00C7787C" w:rsidP="00B35CCF">
            <w:pPr>
              <w:spacing w:before="0" w:after="0" w:line="240" w:lineRule="auto"/>
              <w:jc w:val="center"/>
              <w:rPr>
                <w:b/>
                <w:color w:val="000000"/>
                <w:lang w:val="ru-RU"/>
              </w:rPr>
            </w:pPr>
            <w:r w:rsidRPr="00911360">
              <w:rPr>
                <w:b/>
                <w:color w:val="000000"/>
                <w:lang w:val="ru-RU"/>
              </w:rPr>
              <w:t>Турция</w:t>
            </w:r>
          </w:p>
        </w:tc>
        <w:tc>
          <w:tcPr>
            <w:tcW w:w="851" w:type="dxa"/>
            <w:vAlign w:val="center"/>
          </w:tcPr>
          <w:p w14:paraId="0C436B75"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117E10CB"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2C56F27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1E9FC9D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730E3EEC"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0490E870"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4631B82D"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293D6A29" w14:textId="77777777" w:rsidTr="00B35CCF">
        <w:trPr>
          <w:trHeight w:val="284"/>
        </w:trPr>
        <w:tc>
          <w:tcPr>
            <w:tcW w:w="1843" w:type="dxa"/>
            <w:vAlign w:val="center"/>
          </w:tcPr>
          <w:p w14:paraId="720E6557" w14:textId="77777777" w:rsidR="00C7787C" w:rsidRPr="00911360" w:rsidRDefault="00C7787C" w:rsidP="00B35CCF">
            <w:pPr>
              <w:spacing w:before="0" w:after="0" w:line="240" w:lineRule="auto"/>
              <w:jc w:val="center"/>
              <w:rPr>
                <w:b/>
                <w:color w:val="000000"/>
                <w:lang w:val="ru-RU"/>
              </w:rPr>
            </w:pPr>
            <w:r w:rsidRPr="00911360">
              <w:rPr>
                <w:b/>
                <w:color w:val="000000"/>
                <w:lang w:val="ru-RU"/>
              </w:rPr>
              <w:t>ОАЭ</w:t>
            </w:r>
          </w:p>
        </w:tc>
        <w:tc>
          <w:tcPr>
            <w:tcW w:w="851" w:type="dxa"/>
            <w:vAlign w:val="center"/>
          </w:tcPr>
          <w:p w14:paraId="2D52C00E" w14:textId="77777777" w:rsidR="00C7787C" w:rsidRPr="00911360" w:rsidRDefault="00C7787C" w:rsidP="00B35CCF">
            <w:pPr>
              <w:spacing w:before="0" w:after="0" w:line="240" w:lineRule="auto"/>
              <w:jc w:val="center"/>
              <w:rPr>
                <w:color w:val="000000"/>
                <w:lang w:val="ru-RU"/>
              </w:rPr>
            </w:pPr>
            <w:r w:rsidRPr="00911360">
              <w:rPr>
                <w:color w:val="000000"/>
                <w:lang w:val="ru-RU"/>
              </w:rPr>
              <w:t>Дирхам</w:t>
            </w:r>
          </w:p>
        </w:tc>
        <w:tc>
          <w:tcPr>
            <w:tcW w:w="1275" w:type="dxa"/>
            <w:vAlign w:val="center"/>
          </w:tcPr>
          <w:p w14:paraId="5A9E9FE4" w14:textId="77777777" w:rsidR="00C7787C" w:rsidRPr="00911360" w:rsidRDefault="00C7787C" w:rsidP="00B35CCF">
            <w:pPr>
              <w:spacing w:before="0" w:after="0" w:line="240" w:lineRule="auto"/>
              <w:jc w:val="right"/>
              <w:rPr>
                <w:color w:val="000000"/>
                <w:lang w:val="ru-RU"/>
              </w:rPr>
            </w:pPr>
            <w:r w:rsidRPr="00911360">
              <w:rPr>
                <w:color w:val="000000"/>
                <w:lang w:val="ru-RU"/>
              </w:rPr>
              <w:t>2000</w:t>
            </w:r>
          </w:p>
        </w:tc>
        <w:tc>
          <w:tcPr>
            <w:tcW w:w="1276" w:type="dxa"/>
            <w:vAlign w:val="center"/>
          </w:tcPr>
          <w:p w14:paraId="1268E09F" w14:textId="77777777" w:rsidR="00C7787C" w:rsidRPr="00911360" w:rsidRDefault="00C7787C" w:rsidP="00B35CCF">
            <w:pPr>
              <w:spacing w:before="0" w:after="0" w:line="240" w:lineRule="auto"/>
              <w:jc w:val="right"/>
              <w:rPr>
                <w:color w:val="000000"/>
                <w:lang w:val="ru-RU"/>
              </w:rPr>
            </w:pPr>
            <w:r w:rsidRPr="00911360">
              <w:rPr>
                <w:color w:val="000000"/>
                <w:lang w:val="ru-RU"/>
              </w:rPr>
              <w:t>4000</w:t>
            </w:r>
          </w:p>
        </w:tc>
        <w:tc>
          <w:tcPr>
            <w:tcW w:w="1276" w:type="dxa"/>
            <w:vAlign w:val="center"/>
          </w:tcPr>
          <w:p w14:paraId="5C7DF1BA" w14:textId="77777777" w:rsidR="00C7787C" w:rsidRPr="00911360" w:rsidRDefault="00C7787C" w:rsidP="00B35CCF">
            <w:pPr>
              <w:spacing w:before="0" w:after="0" w:line="240" w:lineRule="auto"/>
              <w:jc w:val="right"/>
              <w:rPr>
                <w:color w:val="000000"/>
                <w:lang w:val="ru-RU"/>
              </w:rPr>
            </w:pPr>
            <w:r w:rsidRPr="00911360">
              <w:rPr>
                <w:color w:val="000000"/>
                <w:lang w:val="ru-RU"/>
              </w:rPr>
              <w:t>4000</w:t>
            </w:r>
          </w:p>
        </w:tc>
        <w:tc>
          <w:tcPr>
            <w:tcW w:w="1275" w:type="dxa"/>
            <w:vAlign w:val="center"/>
          </w:tcPr>
          <w:p w14:paraId="66AF4EB9" w14:textId="77777777" w:rsidR="00C7787C" w:rsidRPr="00911360" w:rsidRDefault="00C7787C" w:rsidP="00B35CCF">
            <w:pPr>
              <w:spacing w:before="0" w:after="0" w:line="240" w:lineRule="auto"/>
              <w:jc w:val="right"/>
              <w:rPr>
                <w:color w:val="000000"/>
                <w:lang w:val="ru-RU"/>
              </w:rPr>
            </w:pPr>
            <w:r w:rsidRPr="00911360">
              <w:rPr>
                <w:color w:val="000000"/>
                <w:lang w:val="ru-RU"/>
              </w:rPr>
              <w:t>2000</w:t>
            </w:r>
          </w:p>
        </w:tc>
        <w:tc>
          <w:tcPr>
            <w:tcW w:w="1276" w:type="dxa"/>
            <w:vAlign w:val="center"/>
          </w:tcPr>
          <w:p w14:paraId="6E6C0D75" w14:textId="77777777" w:rsidR="00C7787C" w:rsidRPr="00911360" w:rsidRDefault="00C7787C" w:rsidP="00B35CCF">
            <w:pPr>
              <w:spacing w:before="0" w:after="0" w:line="240" w:lineRule="auto"/>
              <w:jc w:val="right"/>
              <w:rPr>
                <w:color w:val="000000"/>
                <w:lang w:val="ru-RU"/>
              </w:rPr>
            </w:pPr>
            <w:r w:rsidRPr="00911360">
              <w:rPr>
                <w:color w:val="000000"/>
                <w:lang w:val="ru-RU"/>
              </w:rPr>
              <w:t>4000</w:t>
            </w:r>
          </w:p>
        </w:tc>
        <w:tc>
          <w:tcPr>
            <w:tcW w:w="1276" w:type="dxa"/>
            <w:vAlign w:val="center"/>
          </w:tcPr>
          <w:p w14:paraId="424D442E" w14:textId="77777777" w:rsidR="00C7787C" w:rsidRPr="00911360" w:rsidRDefault="00C7787C" w:rsidP="00B35CCF">
            <w:pPr>
              <w:spacing w:before="0" w:after="0" w:line="240" w:lineRule="auto"/>
              <w:jc w:val="right"/>
              <w:rPr>
                <w:color w:val="000000"/>
                <w:lang w:val="ru-RU"/>
              </w:rPr>
            </w:pPr>
            <w:r w:rsidRPr="00911360">
              <w:rPr>
                <w:color w:val="000000"/>
                <w:lang w:val="ru-RU"/>
              </w:rPr>
              <w:t>4000</w:t>
            </w:r>
          </w:p>
        </w:tc>
      </w:tr>
      <w:tr w:rsidR="00C7787C" w:rsidRPr="00911360" w14:paraId="5E6126AE" w14:textId="77777777" w:rsidTr="00B35CCF">
        <w:trPr>
          <w:trHeight w:val="284"/>
        </w:trPr>
        <w:tc>
          <w:tcPr>
            <w:tcW w:w="1843" w:type="dxa"/>
            <w:vAlign w:val="center"/>
          </w:tcPr>
          <w:p w14:paraId="341E6B61" w14:textId="77777777" w:rsidR="00C7787C" w:rsidRPr="00911360" w:rsidRDefault="00C7787C" w:rsidP="00B35CCF">
            <w:pPr>
              <w:spacing w:before="0" w:after="0" w:line="240" w:lineRule="auto"/>
              <w:jc w:val="center"/>
              <w:rPr>
                <w:b/>
                <w:color w:val="000000"/>
                <w:lang w:val="ru-RU"/>
              </w:rPr>
            </w:pPr>
            <w:r w:rsidRPr="00911360">
              <w:rPr>
                <w:b/>
                <w:color w:val="000000"/>
                <w:lang w:val="ru-RU"/>
              </w:rPr>
              <w:t>Уругвай</w:t>
            </w:r>
          </w:p>
        </w:tc>
        <w:tc>
          <w:tcPr>
            <w:tcW w:w="851" w:type="dxa"/>
            <w:vAlign w:val="center"/>
          </w:tcPr>
          <w:p w14:paraId="0E0A42D4"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3AB289A5"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6E57557B"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27774805"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2612B6DE"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36FE2E54"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50441186"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02AB025D" w14:textId="77777777" w:rsidTr="00B35CCF">
        <w:trPr>
          <w:trHeight w:val="284"/>
        </w:trPr>
        <w:tc>
          <w:tcPr>
            <w:tcW w:w="1843" w:type="dxa"/>
            <w:vAlign w:val="center"/>
          </w:tcPr>
          <w:p w14:paraId="5015DBB8" w14:textId="77777777" w:rsidR="00C7787C" w:rsidRPr="00911360" w:rsidRDefault="00C7787C" w:rsidP="00B35CCF">
            <w:pPr>
              <w:spacing w:before="0" w:after="0" w:line="240" w:lineRule="auto"/>
              <w:jc w:val="center"/>
              <w:rPr>
                <w:b/>
                <w:color w:val="000000"/>
                <w:lang w:val="ru-RU"/>
              </w:rPr>
            </w:pPr>
            <w:r w:rsidRPr="00911360">
              <w:rPr>
                <w:b/>
                <w:color w:val="000000"/>
                <w:lang w:val="ru-RU"/>
              </w:rPr>
              <w:t>США</w:t>
            </w:r>
          </w:p>
        </w:tc>
        <w:tc>
          <w:tcPr>
            <w:tcW w:w="851" w:type="dxa"/>
            <w:vAlign w:val="center"/>
          </w:tcPr>
          <w:p w14:paraId="719AFB01"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619C5B69"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466BA356"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2A65EC11"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231E0924"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5251700F"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1944E251"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r w:rsidR="00C7787C" w:rsidRPr="00911360" w14:paraId="28D067D0" w14:textId="77777777" w:rsidTr="00B35CCF">
        <w:trPr>
          <w:trHeight w:val="284"/>
        </w:trPr>
        <w:tc>
          <w:tcPr>
            <w:tcW w:w="1843" w:type="dxa"/>
            <w:vAlign w:val="center"/>
          </w:tcPr>
          <w:p w14:paraId="75866174" w14:textId="77777777" w:rsidR="00C7787C" w:rsidRPr="00911360" w:rsidRDefault="00C7787C" w:rsidP="00B35CCF">
            <w:pPr>
              <w:spacing w:before="0" w:after="0" w:line="240" w:lineRule="auto"/>
              <w:jc w:val="center"/>
              <w:rPr>
                <w:b/>
                <w:color w:val="000000"/>
                <w:lang w:val="ru-RU"/>
              </w:rPr>
            </w:pPr>
            <w:r w:rsidRPr="00911360">
              <w:rPr>
                <w:b/>
                <w:color w:val="000000"/>
                <w:lang w:val="ru-RU"/>
              </w:rPr>
              <w:t>Вьетнам</w:t>
            </w:r>
          </w:p>
        </w:tc>
        <w:tc>
          <w:tcPr>
            <w:tcW w:w="851" w:type="dxa"/>
            <w:vAlign w:val="center"/>
          </w:tcPr>
          <w:p w14:paraId="3F559DC6" w14:textId="77777777" w:rsidR="00C7787C" w:rsidRPr="00911360" w:rsidRDefault="00C7787C" w:rsidP="00B35CCF">
            <w:pPr>
              <w:spacing w:before="0" w:after="0" w:line="240" w:lineRule="auto"/>
              <w:jc w:val="center"/>
              <w:rPr>
                <w:color w:val="000000"/>
                <w:lang w:val="ru-RU"/>
              </w:rPr>
            </w:pPr>
            <w:r w:rsidRPr="00911360">
              <w:rPr>
                <w:color w:val="000000"/>
                <w:lang w:val="ru-RU"/>
              </w:rPr>
              <w:t>Вьетнамский донг</w:t>
            </w:r>
          </w:p>
        </w:tc>
        <w:tc>
          <w:tcPr>
            <w:tcW w:w="1275" w:type="dxa"/>
            <w:vAlign w:val="center"/>
          </w:tcPr>
          <w:p w14:paraId="52927E6F" w14:textId="77777777" w:rsidR="00C7787C" w:rsidRPr="00911360" w:rsidRDefault="00C7787C" w:rsidP="00B35CCF">
            <w:pPr>
              <w:spacing w:before="0" w:after="0" w:line="240" w:lineRule="auto"/>
              <w:jc w:val="right"/>
              <w:rPr>
                <w:color w:val="000000"/>
                <w:lang w:val="ru-RU"/>
              </w:rPr>
            </w:pPr>
            <w:r w:rsidRPr="00911360">
              <w:rPr>
                <w:color w:val="000000"/>
                <w:lang w:val="ru-RU"/>
              </w:rPr>
              <w:t>2450000</w:t>
            </w:r>
          </w:p>
        </w:tc>
        <w:tc>
          <w:tcPr>
            <w:tcW w:w="1276" w:type="dxa"/>
            <w:vAlign w:val="center"/>
          </w:tcPr>
          <w:p w14:paraId="5909496E" w14:textId="77777777" w:rsidR="00C7787C" w:rsidRPr="00911360" w:rsidRDefault="00C7787C" w:rsidP="00B35CCF">
            <w:pPr>
              <w:spacing w:before="0" w:after="0" w:line="240" w:lineRule="auto"/>
              <w:jc w:val="right"/>
              <w:rPr>
                <w:color w:val="000000"/>
                <w:lang w:val="ru-RU"/>
              </w:rPr>
            </w:pPr>
            <w:r w:rsidRPr="00911360">
              <w:rPr>
                <w:color w:val="000000"/>
                <w:lang w:val="ru-RU"/>
              </w:rPr>
              <w:t>4900000</w:t>
            </w:r>
          </w:p>
        </w:tc>
        <w:tc>
          <w:tcPr>
            <w:tcW w:w="1276" w:type="dxa"/>
            <w:vAlign w:val="center"/>
          </w:tcPr>
          <w:p w14:paraId="5452EA62" w14:textId="77777777" w:rsidR="00C7787C" w:rsidRPr="00911360" w:rsidRDefault="00C7787C" w:rsidP="00B35CCF">
            <w:pPr>
              <w:spacing w:before="0" w:after="0" w:line="240" w:lineRule="auto"/>
              <w:jc w:val="right"/>
              <w:rPr>
                <w:color w:val="000000"/>
                <w:lang w:val="ru-RU"/>
              </w:rPr>
            </w:pPr>
            <w:r w:rsidRPr="00911360">
              <w:rPr>
                <w:color w:val="000000"/>
                <w:lang w:val="ru-RU"/>
              </w:rPr>
              <w:t>4900000</w:t>
            </w:r>
          </w:p>
        </w:tc>
        <w:tc>
          <w:tcPr>
            <w:tcW w:w="1275" w:type="dxa"/>
            <w:vAlign w:val="center"/>
          </w:tcPr>
          <w:p w14:paraId="0BF6A140" w14:textId="77777777" w:rsidR="00C7787C" w:rsidRPr="00911360" w:rsidRDefault="00C7787C" w:rsidP="00B35CCF">
            <w:pPr>
              <w:spacing w:before="0" w:after="0" w:line="240" w:lineRule="auto"/>
              <w:jc w:val="right"/>
              <w:rPr>
                <w:color w:val="000000"/>
                <w:lang w:val="ru-RU"/>
              </w:rPr>
            </w:pPr>
            <w:r w:rsidRPr="00911360">
              <w:rPr>
                <w:color w:val="000000"/>
                <w:lang w:val="ru-RU"/>
              </w:rPr>
              <w:t>2450000</w:t>
            </w:r>
          </w:p>
        </w:tc>
        <w:tc>
          <w:tcPr>
            <w:tcW w:w="1276" w:type="dxa"/>
            <w:vAlign w:val="center"/>
          </w:tcPr>
          <w:p w14:paraId="0F94BA18" w14:textId="77777777" w:rsidR="00C7787C" w:rsidRPr="00911360" w:rsidRDefault="00C7787C" w:rsidP="00B35CCF">
            <w:pPr>
              <w:spacing w:before="0" w:after="0" w:line="240" w:lineRule="auto"/>
              <w:jc w:val="right"/>
              <w:rPr>
                <w:color w:val="000000"/>
                <w:lang w:val="ru-RU"/>
              </w:rPr>
            </w:pPr>
            <w:r w:rsidRPr="00911360">
              <w:rPr>
                <w:color w:val="000000"/>
                <w:lang w:val="ru-RU"/>
              </w:rPr>
              <w:t>4900000</w:t>
            </w:r>
          </w:p>
        </w:tc>
        <w:tc>
          <w:tcPr>
            <w:tcW w:w="1276" w:type="dxa"/>
            <w:vAlign w:val="center"/>
          </w:tcPr>
          <w:p w14:paraId="57B3D3C7" w14:textId="77777777" w:rsidR="00C7787C" w:rsidRPr="00911360" w:rsidRDefault="00C7787C" w:rsidP="00B35CCF">
            <w:pPr>
              <w:spacing w:before="0" w:after="0" w:line="240" w:lineRule="auto"/>
              <w:jc w:val="right"/>
              <w:rPr>
                <w:color w:val="000000"/>
                <w:lang w:val="ru-RU"/>
              </w:rPr>
            </w:pPr>
            <w:r w:rsidRPr="00911360">
              <w:rPr>
                <w:color w:val="000000"/>
                <w:lang w:val="ru-RU"/>
              </w:rPr>
              <w:t>4900000</w:t>
            </w:r>
          </w:p>
        </w:tc>
      </w:tr>
      <w:tr w:rsidR="00C7787C" w:rsidRPr="00911360" w14:paraId="74218F90" w14:textId="77777777" w:rsidTr="00B35CCF">
        <w:trPr>
          <w:trHeight w:val="284"/>
        </w:trPr>
        <w:tc>
          <w:tcPr>
            <w:tcW w:w="1843" w:type="dxa"/>
            <w:vAlign w:val="center"/>
          </w:tcPr>
          <w:p w14:paraId="5E2B6D54" w14:textId="77777777" w:rsidR="00C7787C" w:rsidRPr="00911360" w:rsidRDefault="00C7787C" w:rsidP="00B35CCF">
            <w:pPr>
              <w:spacing w:before="0" w:after="0" w:line="240" w:lineRule="auto"/>
              <w:jc w:val="center"/>
              <w:rPr>
                <w:b/>
                <w:color w:val="000000"/>
                <w:lang w:val="ru-RU"/>
              </w:rPr>
            </w:pPr>
            <w:r w:rsidRPr="00911360">
              <w:rPr>
                <w:b/>
                <w:color w:val="000000"/>
                <w:lang w:val="ru-RU"/>
              </w:rPr>
              <w:t>Замбия</w:t>
            </w:r>
          </w:p>
        </w:tc>
        <w:tc>
          <w:tcPr>
            <w:tcW w:w="851" w:type="dxa"/>
            <w:vAlign w:val="center"/>
          </w:tcPr>
          <w:p w14:paraId="430E1664" w14:textId="77777777" w:rsidR="00C7787C" w:rsidRPr="00911360" w:rsidRDefault="00C7787C" w:rsidP="00B35CCF">
            <w:pPr>
              <w:spacing w:before="0" w:after="0" w:line="240" w:lineRule="auto"/>
              <w:jc w:val="center"/>
              <w:rPr>
                <w:color w:val="000000"/>
                <w:lang w:val="ru-RU"/>
              </w:rPr>
            </w:pPr>
            <w:r w:rsidRPr="00911360">
              <w:rPr>
                <w:color w:val="000000"/>
                <w:lang w:val="ru-RU"/>
              </w:rPr>
              <w:t>доллары США</w:t>
            </w:r>
          </w:p>
        </w:tc>
        <w:tc>
          <w:tcPr>
            <w:tcW w:w="1275" w:type="dxa"/>
            <w:vAlign w:val="center"/>
          </w:tcPr>
          <w:p w14:paraId="0E7DE33B"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0E830D4D"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54A205A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5" w:type="dxa"/>
            <w:vAlign w:val="center"/>
          </w:tcPr>
          <w:p w14:paraId="66BFF132" w14:textId="77777777" w:rsidR="00C7787C" w:rsidRPr="00911360" w:rsidRDefault="00C7787C" w:rsidP="00B35CCF">
            <w:pPr>
              <w:spacing w:before="0" w:after="0" w:line="240" w:lineRule="auto"/>
              <w:jc w:val="right"/>
              <w:rPr>
                <w:color w:val="000000"/>
                <w:lang w:val="ru-RU"/>
              </w:rPr>
            </w:pPr>
            <w:r w:rsidRPr="00911360">
              <w:rPr>
                <w:color w:val="000000"/>
                <w:lang w:val="ru-RU"/>
              </w:rPr>
              <w:t>650</w:t>
            </w:r>
          </w:p>
        </w:tc>
        <w:tc>
          <w:tcPr>
            <w:tcW w:w="1276" w:type="dxa"/>
            <w:vAlign w:val="center"/>
          </w:tcPr>
          <w:p w14:paraId="6C94EBF8"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c>
          <w:tcPr>
            <w:tcW w:w="1276" w:type="dxa"/>
            <w:vAlign w:val="center"/>
          </w:tcPr>
          <w:p w14:paraId="282D7D02" w14:textId="77777777" w:rsidR="00C7787C" w:rsidRPr="00911360" w:rsidRDefault="00C7787C" w:rsidP="00B35CCF">
            <w:pPr>
              <w:spacing w:before="0" w:after="0" w:line="240" w:lineRule="auto"/>
              <w:jc w:val="right"/>
              <w:rPr>
                <w:color w:val="000000"/>
                <w:lang w:val="ru-RU"/>
              </w:rPr>
            </w:pPr>
            <w:r w:rsidRPr="00911360">
              <w:rPr>
                <w:color w:val="000000"/>
                <w:lang w:val="ru-RU"/>
              </w:rPr>
              <w:t>1300</w:t>
            </w:r>
          </w:p>
        </w:tc>
      </w:tr>
    </w:tbl>
    <w:p w14:paraId="468D7F59" w14:textId="77777777" w:rsidR="00C7787C" w:rsidRPr="00911360" w:rsidRDefault="00C7787C" w:rsidP="00C7787C">
      <w:pPr>
        <w:rPr>
          <w:lang w:val="ru-RU"/>
        </w:rPr>
      </w:pPr>
    </w:p>
    <w:p w14:paraId="3D5B52DF" w14:textId="77777777" w:rsidR="00C7787C" w:rsidRPr="00911360" w:rsidRDefault="00C7787C" w:rsidP="00C7787C">
      <w:pPr>
        <w:pStyle w:val="1"/>
        <w:numPr>
          <w:ilvl w:val="0"/>
          <w:numId w:val="0"/>
        </w:numPr>
        <w:rPr>
          <w:kern w:val="0"/>
          <w:lang w:val="ru-RU"/>
        </w:rPr>
      </w:pPr>
    </w:p>
    <w:sectPr w:rsidR="00C7787C" w:rsidRPr="00911360" w:rsidSect="00D974B2">
      <w:footerReference w:type="default" r:id="rId12"/>
      <w:pgSz w:w="12240" w:h="15840"/>
      <w:pgMar w:top="1276" w:right="1134" w:bottom="1134" w:left="1134"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25DB" w14:textId="77777777" w:rsidR="005E44A5" w:rsidRPr="003735B2" w:rsidRDefault="005E44A5" w:rsidP="00FC69FD">
      <w:pPr>
        <w:rPr>
          <w:lang w:val="ru-RU"/>
        </w:rPr>
      </w:pPr>
      <w:r w:rsidRPr="003735B2">
        <w:rPr>
          <w:lang w:val="ru-RU"/>
        </w:rPr>
        <w:separator/>
      </w:r>
    </w:p>
  </w:endnote>
  <w:endnote w:type="continuationSeparator" w:id="0">
    <w:p w14:paraId="17900764" w14:textId="77777777" w:rsidR="005E44A5" w:rsidRPr="003735B2" w:rsidRDefault="005E44A5" w:rsidP="00FC69FD">
      <w:pPr>
        <w:rPr>
          <w:lang w:val="ru-RU"/>
        </w:rPr>
      </w:pPr>
      <w:r w:rsidRPr="003735B2">
        <w:rPr>
          <w:lang w:val="ru-RU"/>
        </w:rPr>
        <w:continuationSeparator/>
      </w:r>
    </w:p>
  </w:endnote>
  <w:endnote w:type="continuationNotice" w:id="1">
    <w:p w14:paraId="227F93F4" w14:textId="77777777" w:rsidR="005E44A5" w:rsidRPr="003735B2" w:rsidRDefault="005E44A5">
      <w:pPr>
        <w:spacing w:before="0" w:after="0" w:line="240" w:lineRule="auto"/>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5C21" w14:textId="30D6BA9C" w:rsidR="008F1B0E" w:rsidRPr="003735B2" w:rsidRDefault="008F1B0E" w:rsidP="00076017">
    <w:pPr>
      <w:pStyle w:val="af5"/>
      <w:jc w:val="left"/>
      <w:rPr>
        <w:rFonts w:cs="Arial"/>
        <w:szCs w:val="16"/>
        <w:lang w:val="ru-RU"/>
      </w:rPr>
    </w:pPr>
    <w:r w:rsidRPr="003735B2">
      <w:rPr>
        <w:noProof/>
        <w:lang w:val="ru-RU" w:eastAsia="ru-RU"/>
      </w:rPr>
      <mc:AlternateContent>
        <mc:Choice Requires="wps">
          <w:drawing>
            <wp:anchor distT="0" distB="0" distL="114300" distR="114300" simplePos="0" relativeHeight="251665408" behindDoc="0" locked="0" layoutInCell="1" allowOverlap="1" wp14:anchorId="0498EB78" wp14:editId="798DFBEF">
              <wp:simplePos x="0" y="0"/>
              <wp:positionH relativeFrom="column">
                <wp:posOffset>-21590</wp:posOffset>
              </wp:positionH>
              <wp:positionV relativeFrom="paragraph">
                <wp:posOffset>-9525</wp:posOffset>
              </wp:positionV>
              <wp:extent cx="6292850" cy="0"/>
              <wp:effectExtent l="0" t="0" r="31750" b="19050"/>
              <wp:wrapNone/>
              <wp:docPr id="1" name="Connettore 1 1"/>
              <wp:cNvGraphicFramePr/>
              <a:graphic xmlns:a="http://schemas.openxmlformats.org/drawingml/2006/main">
                <a:graphicData uri="http://schemas.microsoft.com/office/word/2010/wordprocessingShape">
                  <wps:wsp>
                    <wps:cNvCnPr/>
                    <wps:spPr>
                      <a:xfrm>
                        <a:off x="0" y="0"/>
                        <a:ext cx="629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56D2C22" id="Connettore 1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pt,-.75pt" to="49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DKsgEAAL0DAAAOAAAAZHJzL2Uyb0RvYy54bWysU02PEzEMvSPxH6Lc6cxUYrWMOt1DV3BB&#10;UPHxA7IZpxMpiSMndNp/j5O2swiQEIiLJ078bL9nz+bh5J04AiWLYZDdqpUCgsbRhsMgv355++pe&#10;ipRVGJXDAIM8Q5IP25cvNnPsYY0TuhFIcJKQ+jkOcso59k2T9ARepRVGCPxokLzK7NKhGUnNnN27&#10;Zt22d82MNEZCDSnx7ePlUW5rfmNA54/GJMjCDZJ7y9VStU/FNtuN6g+k4mT1tQ31D114ZQMXXVI9&#10;qqzEN7K/pPJWEyY0eaXRN2iM1VA5MJuu/YnN50lFqFxYnBQXmdL/S6s/HPck7MizkyIozyPaYQiQ&#10;MxKITnRFoTmmngN3YU9XL8U9FbonQ758mYg4VVXPi6pwykLz5d36zfr+NYuvb2/NMzBSyu8AvSiH&#10;QTobCmHVq+P7lLkYh95C2CmNXErXUz47KMEufALDJLhYV9F1fWDnSBwVD15pDSFXKpyvRheYsc4t&#10;wPbPwGt8gUJdrb8BL4haGUNewN4GpN9Vz6dby+YSf1PgwrtI8ITjuQ6lSsM7UhW77nNZwh/9Cn/+&#10;67bfAQAA//8DAFBLAwQUAAYACAAAACEAJZNeXOAAAAAIAQAADwAAAGRycy9kb3ducmV2LnhtbEyP&#10;QUvDQBCF74L/YRnBW7tpq7XGbEopiLUgxSrU4zY7JrHZ2bC7bdJ/74gHPQ0z7/Hme9m8t404oQ+1&#10;IwWjYQICqXCmplLB+9vjYAYiRE1GN45QwRkDzPPLi0ynxnX0iqdtLAWHUEi1girGNpUyFBVaHYau&#10;RWLt03mrI6++lMbrjsNtI8dJMpVW18QfKt3issLisD1aBS9+tVou1ucv2nzYbjde7zbP/ZNS11f9&#10;4gFExD7+meEHn9EhZ6a9O5IJolEwmNywk+foFgTr97O7KYj970HmmfxfIP8GAAD//wMAUEsBAi0A&#10;FAAGAAgAAAAhALaDOJL+AAAA4QEAABMAAAAAAAAAAAAAAAAAAAAAAFtDb250ZW50X1R5cGVzXS54&#10;bWxQSwECLQAUAAYACAAAACEAOP0h/9YAAACUAQAACwAAAAAAAAAAAAAAAAAvAQAAX3JlbHMvLnJl&#10;bHNQSwECLQAUAAYACAAAACEAGFuAyrIBAAC9AwAADgAAAAAAAAAAAAAAAAAuAgAAZHJzL2Uyb0Rv&#10;Yy54bWxQSwECLQAUAAYACAAAACEAJZNeXOAAAAAIAQAADwAAAAAAAAAAAAAAAAAMBAAAZHJzL2Rv&#10;d25yZXYueG1sUEsFBgAAAAAEAAQA8wAAABkFAAAAAA==&#10;" strokecolor="#5b9bd5 [3204]" strokeweight=".5pt">
              <v:stroke joinstyle="miter"/>
            </v:line>
          </w:pict>
        </mc:Fallback>
      </mc:AlternateContent>
    </w:r>
    <w:sdt>
      <w:sdtPr>
        <w:rPr>
          <w:rFonts w:cs="Arial"/>
          <w:szCs w:val="16"/>
          <w:lang w:val="ru-RU"/>
        </w:rPr>
        <w:id w:val="675385189"/>
        <w:docPartObj>
          <w:docPartGallery w:val="Page Numbers (Bottom of Page)"/>
          <w:docPartUnique/>
        </w:docPartObj>
      </w:sdtPr>
      <w:sdtEndPr/>
      <w:sdtContent>
        <w:r w:rsidRPr="003735B2">
          <w:rPr>
            <w:rFonts w:cs="Arial"/>
            <w:szCs w:val="16"/>
            <w:lang w:val="ru-RU"/>
          </w:rPr>
          <w:t xml:space="preserve">ГРУППА ENEL – Условия ОТПБиЭ – ПЕРВЫЙ ВЫПУСК – </w:t>
        </w:r>
        <w:r w:rsidRPr="003735B2">
          <w:rPr>
            <w:lang w:val="ru-RU"/>
          </w:rPr>
          <w:t>действительно по состоянию на 01/03/2019</w:t>
        </w:r>
        <w:r w:rsidRPr="003735B2">
          <w:rPr>
            <w:rFonts w:cs="Arial"/>
            <w:szCs w:val="16"/>
            <w:lang w:val="ru-RU"/>
          </w:rPr>
          <w:tab/>
          <w:t xml:space="preserve">страница </w:t>
        </w:r>
        <w:r w:rsidRPr="003735B2">
          <w:rPr>
            <w:rFonts w:cs="Arial"/>
            <w:szCs w:val="16"/>
            <w:lang w:val="ru-RU"/>
          </w:rPr>
          <w:fldChar w:fldCharType="begin"/>
        </w:r>
        <w:r w:rsidRPr="003735B2">
          <w:rPr>
            <w:rFonts w:cs="Arial"/>
            <w:szCs w:val="16"/>
            <w:lang w:val="ru-RU"/>
          </w:rPr>
          <w:instrText>PAGE   \* MERGEFORMAT</w:instrText>
        </w:r>
        <w:r w:rsidRPr="003735B2">
          <w:rPr>
            <w:rFonts w:cs="Arial"/>
            <w:szCs w:val="16"/>
            <w:lang w:val="ru-RU"/>
          </w:rPr>
          <w:fldChar w:fldCharType="separate"/>
        </w:r>
        <w:r w:rsidR="007770E5">
          <w:rPr>
            <w:rFonts w:cs="Arial"/>
            <w:noProof/>
            <w:szCs w:val="16"/>
            <w:lang w:val="ru-RU"/>
          </w:rPr>
          <w:t>1</w:t>
        </w:r>
        <w:r w:rsidRPr="003735B2">
          <w:rPr>
            <w:rFonts w:cs="Arial"/>
            <w:szCs w:val="16"/>
            <w:lang w:val="ru-RU"/>
          </w:rPr>
          <w:fldChar w:fldCharType="end"/>
        </w:r>
        <w:r w:rsidRPr="003735B2">
          <w:rPr>
            <w:rFonts w:cs="Arial"/>
            <w:szCs w:val="16"/>
            <w:lang w:val="ru-RU"/>
          </w:rPr>
          <w:t xml:space="preserve"> из  </w:t>
        </w:r>
        <w:r w:rsidRPr="003735B2">
          <w:rPr>
            <w:rFonts w:cs="Arial"/>
            <w:szCs w:val="16"/>
            <w:lang w:val="ru-RU"/>
          </w:rPr>
          <w:fldChar w:fldCharType="begin"/>
        </w:r>
        <w:r w:rsidRPr="003735B2">
          <w:rPr>
            <w:rFonts w:cs="Arial"/>
            <w:szCs w:val="16"/>
            <w:lang w:val="ru-RU"/>
          </w:rPr>
          <w:instrText xml:space="preserve"> NUMPAGES   \* MERGEFORMAT </w:instrText>
        </w:r>
        <w:r w:rsidRPr="003735B2">
          <w:rPr>
            <w:rFonts w:cs="Arial"/>
            <w:szCs w:val="16"/>
            <w:lang w:val="ru-RU"/>
          </w:rPr>
          <w:fldChar w:fldCharType="separate"/>
        </w:r>
        <w:r w:rsidR="007770E5">
          <w:rPr>
            <w:rFonts w:cs="Arial"/>
            <w:noProof/>
            <w:szCs w:val="16"/>
            <w:lang w:val="ru-RU"/>
          </w:rPr>
          <w:t>39</w:t>
        </w:r>
        <w:r w:rsidRPr="003735B2">
          <w:rPr>
            <w:rFonts w:cs="Arial"/>
            <w:szCs w:val="16"/>
            <w:lang w:val="ru-RU"/>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B7A5" w14:textId="1AE4CCC0" w:rsidR="008F1B0E" w:rsidRPr="003735B2" w:rsidRDefault="008F1B0E" w:rsidP="004F13D3">
    <w:pPr>
      <w:pStyle w:val="af5"/>
      <w:jc w:val="left"/>
      <w:rPr>
        <w:lang w:val="ru-RU"/>
      </w:rPr>
    </w:pPr>
    <w:r w:rsidRPr="003735B2">
      <w:rPr>
        <w:noProof/>
        <w:lang w:val="ru-RU" w:eastAsia="ru-RU"/>
      </w:rPr>
      <mc:AlternateContent>
        <mc:Choice Requires="wps">
          <w:drawing>
            <wp:anchor distT="0" distB="0" distL="114300" distR="114300" simplePos="0" relativeHeight="251666432" behindDoc="0" locked="0" layoutInCell="1" allowOverlap="1" wp14:anchorId="5706F982" wp14:editId="419EC977">
              <wp:simplePos x="0" y="0"/>
              <wp:positionH relativeFrom="column">
                <wp:posOffset>-21590</wp:posOffset>
              </wp:positionH>
              <wp:positionV relativeFrom="paragraph">
                <wp:posOffset>-9525</wp:posOffset>
              </wp:positionV>
              <wp:extent cx="6292850" cy="0"/>
              <wp:effectExtent l="0" t="0" r="31750" b="19050"/>
              <wp:wrapNone/>
              <wp:docPr id="7" name="Connettore 1 7"/>
              <wp:cNvGraphicFramePr/>
              <a:graphic xmlns:a="http://schemas.openxmlformats.org/drawingml/2006/main">
                <a:graphicData uri="http://schemas.microsoft.com/office/word/2010/wordprocessingShape">
                  <wps:wsp>
                    <wps:cNvCnPr/>
                    <wps:spPr>
                      <a:xfrm>
                        <a:off x="0" y="0"/>
                        <a:ext cx="629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3920F24" id="Connettore 1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pt,-.75pt" to="49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GatAEAAL0DAAAOAAAAZHJzL2Uyb0RvYy54bWysU02P2yAQvVfqf0DcGzuRuru14uwhq+2l&#10;aqN+/AAWDwkSMGigsfPvO5DEW7WVqlZ7wQzMezPvMV7fT96JI1CyGHq5XLRSQNA42LDv5bevj2/u&#10;pEhZhUE5DNDLEyR5v3n9aj3GDlZ4QDcACSYJqRtjLw85x65pkj6AV2mBEQJfGiSvMoe0bwZSI7N7&#10;16za9qYZkYZIqCElPn04X8pN5TcGdP5kTIIsXC+5t1xXqutTWZvNWnV7UvFg9aUN9R9deGUDF52p&#10;HlRW4jvZ36i81YQJTV5o9A0aYzVUDaxm2f6i5stBRaha2JwUZ5vSy9Hqj8cdCTv08laKoDw/0RZD&#10;gJyRQCzFbXFojKnjxG3Y0SVKcUdF7mTIly8LEVN19TS7ClMWmg9vVu9Wd2/ZfH29a56BkVJ+D+hF&#10;2fTS2VAEq04dP6TMxTj1msJBaeRcuu7yyUFJduEzGBbBxZYVXccHto7EUfHDK60h5GWRwnw1u8CM&#10;dW4Gtn8HXvILFOpo/Qt4RtTKGPIM9jYg/al6nq4tm3P+1YGz7mLBEw6n+ijVGp6RqvAyz2UIf44r&#10;/Pmv2/wAAAD//wMAUEsDBBQABgAIAAAAIQAlk15c4AAAAAgBAAAPAAAAZHJzL2Rvd25yZXYueG1s&#10;TI9BS8NAEIXvgv9hGcFbu2mrtcZsSimItSDFKtTjNjsmsdnZsLtt0n/viAc9DTPv8eZ72by3jTih&#10;D7UjBaNhAgKpcKamUsH72+NgBiJETUY3jlDBGQPM88uLTKfGdfSKp20sBYdQSLWCKsY2lTIUFVod&#10;hq5FYu3Teasjr76UxuuOw20jx0kylVbXxB8q3eKywuKwPVoFL361Wi7W5y/afNhuN17vNs/9k1LX&#10;V/3iAUTEPv6Z4Qef0SFnpr07kgmiUTCY3LCT5+gWBOv3s7spiP3vQeaZ/F8g/wYAAP//AwBQSwEC&#10;LQAUAAYACAAAACEAtoM4kv4AAADhAQAAEwAAAAAAAAAAAAAAAAAAAAAAW0NvbnRlbnRfVHlwZXNd&#10;LnhtbFBLAQItABQABgAIAAAAIQA4/SH/1gAAAJQBAAALAAAAAAAAAAAAAAAAAC8BAABfcmVscy8u&#10;cmVsc1BLAQItABQABgAIAAAAIQAPT0GatAEAAL0DAAAOAAAAAAAAAAAAAAAAAC4CAABkcnMvZTJv&#10;RG9jLnhtbFBLAQItABQABgAIAAAAIQAlk15c4AAAAAgBAAAPAAAAAAAAAAAAAAAAAA4EAABkcnMv&#10;ZG93bnJldi54bWxQSwUGAAAAAAQABADzAAAAGwUAAAAA&#10;" strokecolor="#5b9bd5 [3204]" strokeweight=".5pt">
              <v:stroke joinstyle="miter"/>
            </v:line>
          </w:pict>
        </mc:Fallback>
      </mc:AlternateContent>
    </w:r>
    <w:sdt>
      <w:sdtPr>
        <w:rPr>
          <w:lang w:val="ru-RU"/>
        </w:rPr>
        <w:id w:val="-1354724592"/>
        <w:docPartObj>
          <w:docPartGallery w:val="Page Numbers (Bottom of Page)"/>
          <w:docPartUnique/>
        </w:docPartObj>
      </w:sdtPr>
      <w:sdtEndPr/>
      <w:sdtContent>
        <w:r w:rsidRPr="003735B2">
          <w:rPr>
            <w:rFonts w:cs="Arial"/>
            <w:szCs w:val="16"/>
            <w:lang w:val="ru-RU"/>
          </w:rPr>
          <w:t xml:space="preserve">ГРУППА ENEL – Условия ОТПБиЭ – ПЕРВЫЙ ВЫПУСК – </w:t>
        </w:r>
        <w:r w:rsidRPr="003735B2">
          <w:rPr>
            <w:lang w:val="ru-RU"/>
          </w:rPr>
          <w:t>действительно по состоянию на 01/03/2019</w:t>
        </w:r>
        <w:r w:rsidRPr="003735B2">
          <w:rPr>
            <w:lang w:val="ru-RU"/>
          </w:rPr>
          <w:tab/>
          <w:t xml:space="preserve">страница </w:t>
        </w:r>
        <w:r w:rsidRPr="003735B2">
          <w:rPr>
            <w:lang w:val="ru-RU"/>
          </w:rPr>
          <w:fldChar w:fldCharType="begin"/>
        </w:r>
        <w:r w:rsidRPr="003735B2">
          <w:rPr>
            <w:lang w:val="ru-RU"/>
          </w:rPr>
          <w:instrText>PAGE   \* MERGEFORMAT</w:instrText>
        </w:r>
        <w:r w:rsidRPr="003735B2">
          <w:rPr>
            <w:lang w:val="ru-RU"/>
          </w:rPr>
          <w:fldChar w:fldCharType="separate"/>
        </w:r>
        <w:r w:rsidR="007770E5">
          <w:rPr>
            <w:noProof/>
            <w:lang w:val="ru-RU"/>
          </w:rPr>
          <w:t>2</w:t>
        </w:r>
        <w:r w:rsidRPr="003735B2">
          <w:rPr>
            <w:lang w:val="ru-RU"/>
          </w:rPr>
          <w:fldChar w:fldCharType="end"/>
        </w:r>
        <w:r w:rsidRPr="003735B2">
          <w:rPr>
            <w:lang w:val="ru-RU"/>
          </w:rPr>
          <w:t xml:space="preserve"> из  </w:t>
        </w:r>
        <w:r w:rsidRPr="003735B2">
          <w:rPr>
            <w:lang w:val="ru-RU"/>
          </w:rPr>
          <w:fldChar w:fldCharType="begin"/>
        </w:r>
        <w:r w:rsidRPr="003735B2">
          <w:rPr>
            <w:lang w:val="ru-RU"/>
          </w:rPr>
          <w:instrText xml:space="preserve"> NUMPAGES   \* MERGEFORMAT </w:instrText>
        </w:r>
        <w:r w:rsidRPr="003735B2">
          <w:rPr>
            <w:lang w:val="ru-RU"/>
          </w:rPr>
          <w:fldChar w:fldCharType="separate"/>
        </w:r>
        <w:r w:rsidR="007770E5">
          <w:rPr>
            <w:noProof/>
            <w:lang w:val="ru-RU"/>
          </w:rPr>
          <w:t>39</w:t>
        </w:r>
        <w:r w:rsidRPr="003735B2">
          <w:rPr>
            <w:lang w:val="ru-RU"/>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2D22" w14:textId="36D2C493" w:rsidR="008F1B0E" w:rsidRPr="003735B2" w:rsidRDefault="008F1B0E" w:rsidP="002A03CD">
    <w:pPr>
      <w:pStyle w:val="af5"/>
      <w:jc w:val="left"/>
      <w:rPr>
        <w:lang w:val="ru-RU"/>
      </w:rPr>
    </w:pPr>
    <w:r w:rsidRPr="003735B2">
      <w:rPr>
        <w:noProof/>
        <w:lang w:val="ru-RU" w:eastAsia="ru-RU"/>
      </w:rPr>
      <mc:AlternateContent>
        <mc:Choice Requires="wps">
          <w:drawing>
            <wp:anchor distT="0" distB="0" distL="114300" distR="114300" simplePos="0" relativeHeight="251662336" behindDoc="0" locked="0" layoutInCell="1" allowOverlap="1" wp14:anchorId="0A5D4832" wp14:editId="37A76DA6">
              <wp:simplePos x="0" y="0"/>
              <wp:positionH relativeFrom="column">
                <wp:posOffset>-21590</wp:posOffset>
              </wp:positionH>
              <wp:positionV relativeFrom="paragraph">
                <wp:posOffset>-9525</wp:posOffset>
              </wp:positionV>
              <wp:extent cx="6292850" cy="0"/>
              <wp:effectExtent l="0" t="0" r="31750" b="19050"/>
              <wp:wrapNone/>
              <wp:docPr id="6" name="Connettore 1 6"/>
              <wp:cNvGraphicFramePr/>
              <a:graphic xmlns:a="http://schemas.openxmlformats.org/drawingml/2006/main">
                <a:graphicData uri="http://schemas.microsoft.com/office/word/2010/wordprocessingShape">
                  <wps:wsp>
                    <wps:cNvCnPr/>
                    <wps:spPr>
                      <a:xfrm>
                        <a:off x="0" y="0"/>
                        <a:ext cx="629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BD7CA38" id="Connettore 1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pt,-.75pt" to="49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nZswEAAL0DAAAOAAAAZHJzL2Uyb0RvYy54bWysU02P2yAQvVfqf0DcG8eRGm2tOHvIavdS&#10;tVE/fgCLhxgJGDTQxPn3HUjirdpKVateMAPz3sx7jDf3k3fiCJQshl62i6UUEDQONhx6+fXL45s7&#10;KVJWYVAOA/TyDEneb1+/2pxiBysc0Q1AgklC6k6xl2POsWuapEfwKi0wQuBLg+RV5pAOzUDqxOze&#10;Navlct2ckIZIqCElPn24XMpt5TcGdP5oTIIsXC+5t1xXqutzWZvtRnUHUnG0+tqG+ocuvLKBi85U&#10;Dyor8Y3sL1TeasKEJi80+gaNsRqqBlbTLn9S83lUEaoWNifF2ab0/2j1h+OehB16uZYiKM9PtMMQ&#10;IGckEK1YF4dOMXWcuAt7ukYp7qnInQz58mUhYqqunmdXYcpC8+F69W5195bN17e75gUYKeUnQC/K&#10;ppfOhiJYder4PmUuxqm3FA5KI5fSdZfPDkqyC5/AsAgu1lZ0HR/YORJHxQ+vtIaQ2yKF+Wp2gRnr&#10;3Axc/hl4zS9QqKP1N+AZUStjyDPY24D0u+p5urVsLvk3By66iwXPOJzro1RreEaqwus8lyH8Ma7w&#10;l79u+x0AAP//AwBQSwMEFAAGAAgAAAAhACWTXlzgAAAACAEAAA8AAABkcnMvZG93bnJldi54bWxM&#10;j0FLw0AQhe+C/2EZwVu7aau1xmxKKYi1IMUq1OM2Oyax2dmwu23Sf++IBz0NM+/x5nvZvLeNOKEP&#10;tSMFo2ECAqlwpqZSwfvb42AGIkRNRjeOUMEZA8zzy4tMp8Z19IqnbSwFh1BItYIqxjaVMhQVWh2G&#10;rkVi7dN5qyOvvpTG647DbSPHSTKVVtfEHyrd4rLC4rA9WgUvfrVaLtbnL9p82G43Xu82z/2TUtdX&#10;/eIBRMQ+/pnhB5/RIWemvTuSCaJRMJjcsJPn6BYE6/ezuymI/e9B5pn8XyD/BgAA//8DAFBLAQIt&#10;ABQABgAIAAAAIQC2gziS/gAAAOEBAAATAAAAAAAAAAAAAAAAAAAAAABbQ29udGVudF9UeXBlc10u&#10;eG1sUEsBAi0AFAAGAAgAAAAhADj9If/WAAAAlAEAAAsAAAAAAAAAAAAAAAAALwEAAF9yZWxzLy5y&#10;ZWxzUEsBAi0AFAAGAAgAAAAhABZICdmzAQAAvQMAAA4AAAAAAAAAAAAAAAAALgIAAGRycy9lMm9E&#10;b2MueG1sUEsBAi0AFAAGAAgAAAAhACWTXlzgAAAACAEAAA8AAAAAAAAAAAAAAAAADQQAAGRycy9k&#10;b3ducmV2LnhtbFBLBQYAAAAABAAEAPMAAAAaBQAAAAA=&#10;" strokecolor="#5b9bd5 [3204]" strokeweight=".5pt">
              <v:stroke joinstyle="miter"/>
            </v:line>
          </w:pict>
        </mc:Fallback>
      </mc:AlternateContent>
    </w:r>
    <w:sdt>
      <w:sdtPr>
        <w:rPr>
          <w:lang w:val="ru-RU"/>
        </w:rPr>
        <w:id w:val="1144162458"/>
        <w:docPartObj>
          <w:docPartGallery w:val="Page Numbers (Bottom of Page)"/>
          <w:docPartUnique/>
        </w:docPartObj>
      </w:sdtPr>
      <w:sdtEndPr/>
      <w:sdtContent>
        <w:r w:rsidRPr="003735B2">
          <w:rPr>
            <w:rFonts w:cs="Arial"/>
            <w:szCs w:val="16"/>
            <w:lang w:val="ru-RU"/>
          </w:rPr>
          <w:t xml:space="preserve">ГРУППА ENEL – Условия ОТПБиЭ – ПЕРВЫЙ ВЫПУСК – </w:t>
        </w:r>
        <w:r w:rsidRPr="003735B2">
          <w:rPr>
            <w:lang w:val="ru-RU"/>
          </w:rPr>
          <w:t>действительно по состоянию на 01/03/2019</w:t>
        </w:r>
        <w:r w:rsidRPr="003735B2">
          <w:rPr>
            <w:lang w:val="ru-RU"/>
          </w:rPr>
          <w:tab/>
          <w:t xml:space="preserve">страница </w:t>
        </w:r>
        <w:r w:rsidRPr="003735B2">
          <w:rPr>
            <w:lang w:val="ru-RU"/>
          </w:rPr>
          <w:fldChar w:fldCharType="begin"/>
        </w:r>
        <w:r w:rsidRPr="003735B2">
          <w:rPr>
            <w:lang w:val="ru-RU"/>
          </w:rPr>
          <w:instrText>PAGE   \* MERGEFORMAT</w:instrText>
        </w:r>
        <w:r w:rsidRPr="003735B2">
          <w:rPr>
            <w:lang w:val="ru-RU"/>
          </w:rPr>
          <w:fldChar w:fldCharType="separate"/>
        </w:r>
        <w:r w:rsidR="007770E5">
          <w:rPr>
            <w:noProof/>
            <w:lang w:val="ru-RU"/>
          </w:rPr>
          <w:t>39</w:t>
        </w:r>
        <w:r w:rsidRPr="003735B2">
          <w:rPr>
            <w:lang w:val="ru-RU"/>
          </w:rPr>
          <w:fldChar w:fldCharType="end"/>
        </w:r>
        <w:r w:rsidRPr="003735B2">
          <w:rPr>
            <w:lang w:val="ru-RU"/>
          </w:rPr>
          <w:t xml:space="preserve"> из  </w:t>
        </w:r>
        <w:r w:rsidRPr="003735B2">
          <w:rPr>
            <w:lang w:val="ru-RU"/>
          </w:rPr>
          <w:fldChar w:fldCharType="begin"/>
        </w:r>
        <w:r w:rsidRPr="003735B2">
          <w:rPr>
            <w:lang w:val="ru-RU"/>
          </w:rPr>
          <w:instrText xml:space="preserve"> NUMPAGES   \* MERGEFORMAT </w:instrText>
        </w:r>
        <w:r w:rsidRPr="003735B2">
          <w:rPr>
            <w:lang w:val="ru-RU"/>
          </w:rPr>
          <w:fldChar w:fldCharType="separate"/>
        </w:r>
        <w:r w:rsidR="007770E5">
          <w:rPr>
            <w:noProof/>
            <w:lang w:val="ru-RU"/>
          </w:rPr>
          <w:t>39</w:t>
        </w:r>
        <w:r w:rsidRPr="003735B2">
          <w:rPr>
            <w:lang w:val="ru-RU"/>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79C46" w14:textId="77777777" w:rsidR="005E44A5" w:rsidRPr="003735B2" w:rsidRDefault="005E44A5" w:rsidP="00FC69FD">
      <w:pPr>
        <w:rPr>
          <w:lang w:val="ru-RU"/>
        </w:rPr>
      </w:pPr>
      <w:r w:rsidRPr="003735B2">
        <w:rPr>
          <w:lang w:val="ru-RU"/>
        </w:rPr>
        <w:separator/>
      </w:r>
    </w:p>
  </w:footnote>
  <w:footnote w:type="continuationSeparator" w:id="0">
    <w:p w14:paraId="4509CA8C" w14:textId="77777777" w:rsidR="005E44A5" w:rsidRPr="003735B2" w:rsidRDefault="005E44A5" w:rsidP="00FC69FD">
      <w:pPr>
        <w:rPr>
          <w:lang w:val="ru-RU"/>
        </w:rPr>
      </w:pPr>
      <w:r w:rsidRPr="003735B2">
        <w:rPr>
          <w:lang w:val="ru-RU"/>
        </w:rPr>
        <w:continuationSeparator/>
      </w:r>
    </w:p>
  </w:footnote>
  <w:footnote w:type="continuationNotice" w:id="1">
    <w:p w14:paraId="1E1D80D6" w14:textId="77777777" w:rsidR="005E44A5" w:rsidRPr="003735B2" w:rsidRDefault="005E44A5">
      <w:pPr>
        <w:spacing w:before="0" w:after="0" w:line="240" w:lineRule="auto"/>
        <w:rPr>
          <w:lang w:val="ru-RU"/>
        </w:rPr>
      </w:pPr>
    </w:p>
  </w:footnote>
  <w:footnote w:id="2">
    <w:p w14:paraId="7387112C" w14:textId="77777777" w:rsidR="008F1B0E" w:rsidRPr="003735B2" w:rsidRDefault="008F1B0E" w:rsidP="00C7787C">
      <w:pPr>
        <w:pStyle w:val="aa"/>
        <w:rPr>
          <w:szCs w:val="16"/>
          <w:lang w:val="ru-RU"/>
        </w:rPr>
      </w:pPr>
      <w:r w:rsidRPr="007770E5">
        <w:rPr>
          <w:rStyle w:val="ac"/>
          <w:lang w:val="ru-RU"/>
        </w:rPr>
        <w:footnoteRef/>
      </w:r>
      <w:r w:rsidRPr="007770E5">
        <w:rPr>
          <w:lang w:val="ru-RU"/>
        </w:rPr>
        <w:t xml:space="preserve"> В Странах, где местные нормативно-правовые акты требуют определения прогноза только на следующий день после несчастного случая, отсутствие на рабочем месте считается со дня предоставления прогноза, за исключением дня события (например, если событие происходит в день 1, прогноз определяется в день 2, а сотрудник возвращается к работе в день 3, то событие классифицируется как лечение, а не несчастный случай).</w:t>
      </w:r>
    </w:p>
  </w:footnote>
  <w:footnote w:id="3">
    <w:p w14:paraId="1FAAAEDC" w14:textId="77777777" w:rsidR="008F1B0E" w:rsidRPr="003735B2" w:rsidRDefault="008F1B0E" w:rsidP="00C7787C">
      <w:pPr>
        <w:pStyle w:val="aa"/>
        <w:rPr>
          <w:szCs w:val="16"/>
          <w:lang w:val="ru-RU"/>
        </w:rPr>
      </w:pPr>
      <w:r w:rsidRPr="003735B2">
        <w:rPr>
          <w:rStyle w:val="ac"/>
          <w:szCs w:val="16"/>
          <w:lang w:val="ru-RU"/>
        </w:rPr>
        <w:footnoteRef/>
      </w:r>
      <w:r w:rsidRPr="003735B2">
        <w:rPr>
          <w:szCs w:val="16"/>
          <w:lang w:val="ru-RU"/>
        </w:rPr>
        <w:t xml:space="preserve"> Включает несчастные случаи, повлекшие за собой смерть пострадавшего в течение 180 дней (причинно-следственная связь с инцидентом должна быть установлена).</w:t>
      </w:r>
    </w:p>
  </w:footnote>
  <w:footnote w:id="4">
    <w:p w14:paraId="7202FAB8" w14:textId="77777777" w:rsidR="008F1B0E" w:rsidRPr="003735B2" w:rsidRDefault="008F1B0E" w:rsidP="00C7787C">
      <w:pPr>
        <w:pStyle w:val="aa"/>
        <w:rPr>
          <w:szCs w:val="16"/>
          <w:lang w:val="ru-RU"/>
        </w:rPr>
      </w:pPr>
      <w:r w:rsidRPr="003735B2">
        <w:rPr>
          <w:rStyle w:val="ac"/>
          <w:szCs w:val="16"/>
          <w:lang w:val="ru-RU"/>
        </w:rPr>
        <w:footnoteRef/>
      </w:r>
      <w:r w:rsidRPr="003735B2">
        <w:rPr>
          <w:szCs w:val="16"/>
          <w:lang w:val="ru-RU"/>
        </w:rPr>
        <w:t xml:space="preserve"> В Странах, где местные нормативно-правовые акты требуют определения прогноза только на следующий день после несчастного случая, отсутствие на рабочем месте считается со дня предоставления прогноза, за исключением дня события (например, если событие происходит в день 1, прогноз определяется в день 2, а сотрудник возвращается к работе в день 3, то событие классифицируется как лечение, а не несчастный случай).</w:t>
      </w:r>
    </w:p>
  </w:footnote>
  <w:footnote w:id="5">
    <w:p w14:paraId="77596C03" w14:textId="77777777" w:rsidR="008F1B0E" w:rsidRPr="003735B2" w:rsidRDefault="008F1B0E" w:rsidP="00C7787C">
      <w:pPr>
        <w:pStyle w:val="aa"/>
        <w:rPr>
          <w:lang w:val="ru-RU"/>
        </w:rPr>
      </w:pPr>
      <w:r w:rsidRPr="003735B2">
        <w:rPr>
          <w:rStyle w:val="ac"/>
          <w:lang w:val="ru-RU"/>
        </w:rPr>
        <w:footnoteRef/>
      </w:r>
      <w:r w:rsidRPr="003735B2">
        <w:rPr>
          <w:lang w:val="ru-RU"/>
        </w:rPr>
        <w:t xml:space="preserve"> Включая расходы на меры, принятые для устранения или, если это невозможно, уменьшения рисков для здоровья, безопасности и окружающей среды, вызванных несколькими видами работ, которые пересекаются друг с другом.</w:t>
      </w:r>
    </w:p>
  </w:footnote>
  <w:footnote w:id="6">
    <w:p w14:paraId="3C91A301" w14:textId="724B226A" w:rsidR="008F1B0E" w:rsidRPr="003735B2" w:rsidRDefault="008F1B0E" w:rsidP="00C7787C">
      <w:pPr>
        <w:pStyle w:val="aa"/>
        <w:rPr>
          <w:lang w:val="ru-RU"/>
        </w:rPr>
      </w:pPr>
      <w:r w:rsidRPr="003735B2">
        <w:rPr>
          <w:rStyle w:val="ac"/>
          <w:lang w:val="ru-RU"/>
        </w:rPr>
        <w:footnoteRef/>
      </w:r>
      <w:r w:rsidRPr="003735B2">
        <w:rPr>
          <w:lang w:val="ru-RU"/>
        </w:rPr>
        <w:t xml:space="preserve"> За исключением</w:t>
      </w:r>
      <w:r w:rsidR="001B7AE3">
        <w:rPr>
          <w:lang w:val="ru-RU"/>
        </w:rPr>
        <w:t xml:space="preserve"> регулярных</w:t>
      </w:r>
      <w:r w:rsidRPr="003735B2">
        <w:rPr>
          <w:lang w:val="ru-RU"/>
        </w:rPr>
        <w:t xml:space="preserve"> несчастных случаев</w:t>
      </w:r>
    </w:p>
  </w:footnote>
  <w:footnote w:id="7">
    <w:p w14:paraId="3A273734" w14:textId="77777777" w:rsidR="008F1B0E" w:rsidRPr="003735B2" w:rsidRDefault="008F1B0E" w:rsidP="00C7787C">
      <w:pPr>
        <w:pStyle w:val="aa"/>
        <w:rPr>
          <w:szCs w:val="16"/>
          <w:lang w:val="ru-RU"/>
        </w:rPr>
      </w:pPr>
      <w:r w:rsidRPr="003735B2">
        <w:rPr>
          <w:rStyle w:val="ac"/>
          <w:szCs w:val="16"/>
          <w:lang w:val="ru-RU"/>
        </w:rPr>
        <w:footnoteRef/>
      </w:r>
      <w:r w:rsidRPr="003735B2">
        <w:rPr>
          <w:szCs w:val="16"/>
          <w:lang w:val="ru-RU"/>
        </w:rPr>
        <w:t xml:space="preserve"> например, Химические продукты, которые могут произвести: разъедание/раздражение, серьезное повреждение глаз/раздражение глаз, дыхательных путей/сенсибилизацию кожи, специфическую токсичность для органов-мишеней, респираторную опасность, репродуктивную токсичность.</w:t>
      </w:r>
    </w:p>
  </w:footnote>
  <w:footnote w:id="8">
    <w:p w14:paraId="0D7D9791" w14:textId="77777777" w:rsidR="008F1B0E" w:rsidRPr="003735B2" w:rsidRDefault="008F1B0E" w:rsidP="00C7787C">
      <w:pPr>
        <w:pStyle w:val="aa"/>
        <w:rPr>
          <w:lang w:val="ru-RU"/>
        </w:rPr>
      </w:pPr>
      <w:r w:rsidRPr="003735B2">
        <w:rPr>
          <w:rStyle w:val="ac"/>
          <w:lang w:val="ru-RU"/>
        </w:rPr>
        <w:footnoteRef/>
      </w:r>
      <w:r w:rsidRPr="003735B2">
        <w:rPr>
          <w:lang w:val="ru-RU"/>
        </w:rPr>
        <w:t xml:space="preserve"> ТОММЗП: Текущая официальная месячная минимальная заработная плата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4C27" w14:textId="77777777" w:rsidR="008F1B0E" w:rsidRPr="003735B2" w:rsidRDefault="008F1B0E" w:rsidP="00FC69FD">
    <w:pPr>
      <w:pStyle w:val="a5"/>
      <w:rPr>
        <w:lang w:val="ru-RU"/>
      </w:rPr>
    </w:pPr>
    <w:r w:rsidRPr="003735B2">
      <w:rPr>
        <w:noProof/>
        <w:lang w:val="ru-RU" w:eastAsia="ru-RU"/>
      </w:rPr>
      <w:drawing>
        <wp:anchor distT="0" distB="0" distL="114300" distR="114300" simplePos="0" relativeHeight="251664384" behindDoc="0" locked="0" layoutInCell="1" allowOverlap="1" wp14:anchorId="5484D630" wp14:editId="0719D1F9">
          <wp:simplePos x="0" y="0"/>
          <wp:positionH relativeFrom="margin">
            <wp:posOffset>-417576</wp:posOffset>
          </wp:positionH>
          <wp:positionV relativeFrom="page">
            <wp:posOffset>391896</wp:posOffset>
          </wp:positionV>
          <wp:extent cx="1238250" cy="485775"/>
          <wp:effectExtent l="19050" t="0" r="0" b="0"/>
          <wp:wrapSquare wrapText="bothSides"/>
          <wp:docPr id="2" name="Immagine 2" descr="LOGO-OD-base3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D-base30mm.jpg"/>
                  <pic:cNvPicPr/>
                </pic:nvPicPr>
                <pic:blipFill>
                  <a:blip r:embed="rId1"/>
                  <a:stretch>
                    <a:fillRect/>
                  </a:stretch>
                </pic:blipFill>
                <pic:spPr>
                  <a:xfrm>
                    <a:off x="0" y="0"/>
                    <a:ext cx="1238250"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746"/>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B825A1"/>
    <w:multiLevelType w:val="hybridMultilevel"/>
    <w:tmpl w:val="764E23D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04BE1AF1"/>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4C35F3C"/>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02F34"/>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73417"/>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95427"/>
    <w:multiLevelType w:val="hybridMultilevel"/>
    <w:tmpl w:val="4404BC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514CA0"/>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B08B6"/>
    <w:multiLevelType w:val="hybridMultilevel"/>
    <w:tmpl w:val="67F0D82E"/>
    <w:lvl w:ilvl="0" w:tplc="669AA2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B0667"/>
    <w:multiLevelType w:val="multilevel"/>
    <w:tmpl w:val="957A031E"/>
    <w:lvl w:ilvl="0">
      <w:start w:val="1"/>
      <w:numFmt w:val="upperRoman"/>
      <w:lvlText w:val="ATTACHEMNENT %1 - "/>
      <w:lvlJc w:val="left"/>
      <w:pPr>
        <w:ind w:left="360" w:hanging="360"/>
      </w:pPr>
      <w:rPr>
        <w:rFonts w:hint="default"/>
        <w:b/>
      </w:rPr>
    </w:lvl>
    <w:lvl w:ilvl="1">
      <w:start w:val="1"/>
      <w:numFmt w:val="decimal"/>
      <w:lvlText w:val="%1%2."/>
      <w:lvlJc w:val="left"/>
      <w:pPr>
        <w:tabs>
          <w:tab w:val="num" w:pos="1134"/>
        </w:tabs>
        <w:ind w:left="1134" w:hanging="1134"/>
      </w:pPr>
      <w:rPr>
        <w:rFonts w:hint="default"/>
      </w:rPr>
    </w:lvl>
    <w:lvl w:ilvl="2">
      <w:start w:val="1"/>
      <w:numFmt w:val="decimal"/>
      <w:pStyle w:val="Titolo3App"/>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3426F94"/>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69D3A40"/>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2E773B"/>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92130C0"/>
    <w:multiLevelType w:val="hybridMultilevel"/>
    <w:tmpl w:val="C5DAB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C3F32"/>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C9230F7"/>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1D0E4821"/>
    <w:multiLevelType w:val="multilevel"/>
    <w:tmpl w:val="D382C6E8"/>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D9C1FC7"/>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DFC076F"/>
    <w:multiLevelType w:val="multilevel"/>
    <w:tmpl w:val="A0324D9E"/>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F775168"/>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1FA82F49"/>
    <w:multiLevelType w:val="multilevel"/>
    <w:tmpl w:val="4DE4B4F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FDA38A9"/>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4A483C"/>
    <w:multiLevelType w:val="hybridMultilevel"/>
    <w:tmpl w:val="4FEEEB94"/>
    <w:lvl w:ilvl="0" w:tplc="04100001">
      <w:start w:val="1"/>
      <w:numFmt w:val="upperLetter"/>
      <w:pStyle w:val="Elencoene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80328C9"/>
    <w:multiLevelType w:val="multilevel"/>
    <w:tmpl w:val="D3E0CD72"/>
    <w:lvl w:ilvl="0">
      <w:start w:val="1"/>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9921097"/>
    <w:multiLevelType w:val="hybridMultilevel"/>
    <w:tmpl w:val="B9B6F5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800E01"/>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1F67574"/>
    <w:multiLevelType w:val="hybridMultilevel"/>
    <w:tmpl w:val="52C4B51C"/>
    <w:lvl w:ilvl="0" w:tplc="117AB37C">
      <w:start w:val="1"/>
      <w:numFmt w:val="bullet"/>
      <w:pStyle w:val="a"/>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FD6155"/>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3F501CE"/>
    <w:multiLevelType w:val="multilevel"/>
    <w:tmpl w:val="D3E0CD72"/>
    <w:lvl w:ilvl="0">
      <w:start w:val="1"/>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4C824B0"/>
    <w:multiLevelType w:val="multilevel"/>
    <w:tmpl w:val="88BACBF4"/>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7D81D26"/>
    <w:multiLevelType w:val="hybridMultilevel"/>
    <w:tmpl w:val="06AC55EE"/>
    <w:lvl w:ilvl="0" w:tplc="EF46D7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C0726ED"/>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C682F23"/>
    <w:multiLevelType w:val="hybridMultilevel"/>
    <w:tmpl w:val="2FAE99BE"/>
    <w:lvl w:ilvl="0" w:tplc="955216A8">
      <w:start w:val="1"/>
      <w:numFmt w:val="upperRoman"/>
      <w:pStyle w:val="Titolo1App"/>
      <w:lvlText w:val="ATTACHMENT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23227"/>
    <w:multiLevelType w:val="multilevel"/>
    <w:tmpl w:val="8DE4EAB0"/>
    <w:lvl w:ilvl="0">
      <w:start w:val="1"/>
      <w:numFmt w:val="none"/>
      <w:lvlText w:val=""/>
      <w:lvlJc w:val="left"/>
      <w:pPr>
        <w:tabs>
          <w:tab w:val="num" w:pos="1134"/>
        </w:tabs>
        <w:ind w:left="1134" w:hanging="1134"/>
      </w:pPr>
      <w:rPr>
        <w:rFonts w:hint="default"/>
        <w:b/>
      </w:rPr>
    </w:lvl>
    <w:lvl w:ilvl="1">
      <w:start w:val="1"/>
      <w:numFmt w:val="decimal"/>
      <w:pStyle w:val="Titolo2App"/>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4D3B0784"/>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4DDA7786"/>
    <w:multiLevelType w:val="hybridMultilevel"/>
    <w:tmpl w:val="2C7C1326"/>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E846D56"/>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4FAC4E3A"/>
    <w:multiLevelType w:val="multilevel"/>
    <w:tmpl w:val="A3A21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FF51EBB"/>
    <w:multiLevelType w:val="hybridMultilevel"/>
    <w:tmpl w:val="C5DAB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7A0620"/>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2391CA5"/>
    <w:multiLevelType w:val="multilevel"/>
    <w:tmpl w:val="A6FC8812"/>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2EB4E81"/>
    <w:multiLevelType w:val="hybridMultilevel"/>
    <w:tmpl w:val="49E4FC92"/>
    <w:lvl w:ilvl="0" w:tplc="14625A1A">
      <w:numFmt w:val="bullet"/>
      <w:pStyle w:val="Paragrafoelenco2"/>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3355EE5"/>
    <w:multiLevelType w:val="hybridMultilevel"/>
    <w:tmpl w:val="06AC55EE"/>
    <w:lvl w:ilvl="0" w:tplc="EF46D7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5398238C"/>
    <w:multiLevelType w:val="multilevel"/>
    <w:tmpl w:val="AF76E1A8"/>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5463188"/>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74B3168"/>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81308A4"/>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8284802"/>
    <w:multiLevelType w:val="multilevel"/>
    <w:tmpl w:val="2FAC44DA"/>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9141F69"/>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9D5780E"/>
    <w:multiLevelType w:val="hybridMultilevel"/>
    <w:tmpl w:val="1F94DE82"/>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464001"/>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0613A14"/>
    <w:multiLevelType w:val="hybridMultilevel"/>
    <w:tmpl w:val="F738A412"/>
    <w:lvl w:ilvl="0" w:tplc="76841A6C">
      <w:start w:val="10"/>
      <w:numFmt w:val="bullet"/>
      <w:lvlText w:val="-"/>
      <w:lvlJc w:val="left"/>
      <w:pPr>
        <w:ind w:left="1080" w:hanging="360"/>
      </w:pPr>
      <w:rPr>
        <w:rFonts w:ascii="Calibri" w:eastAsiaTheme="minorHAnsi" w:hAnsi="Calibri"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6EF3DC7"/>
    <w:multiLevelType w:val="multilevel"/>
    <w:tmpl w:val="D4926E22"/>
    <w:lvl w:ilvl="0">
      <w:start w:val="1"/>
      <w:numFmt w:val="decimal"/>
      <w:pStyle w:val="Titolo12acolonna"/>
      <w:lvlText w:val="%1"/>
      <w:lvlJc w:val="left"/>
      <w:pPr>
        <w:ind w:left="360" w:hanging="360"/>
      </w:pPr>
      <w:rPr>
        <w:rFonts w:hint="default"/>
      </w:rPr>
    </w:lvl>
    <w:lvl w:ilvl="1">
      <w:start w:val="1"/>
      <w:numFmt w:val="decimal"/>
      <w:pStyle w:val="Titolo22acolonna"/>
      <w:lvlText w:val="%1.%2"/>
      <w:lvlJc w:val="left"/>
      <w:pPr>
        <w:ind w:left="720" w:hanging="360"/>
      </w:pPr>
      <w:rPr>
        <w:rFonts w:hint="default"/>
      </w:rPr>
    </w:lvl>
    <w:lvl w:ilvl="2">
      <w:start w:val="1"/>
      <w:numFmt w:val="decimal"/>
      <w:pStyle w:val="Titolo32acolonna"/>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B68434A"/>
    <w:multiLevelType w:val="hybridMultilevel"/>
    <w:tmpl w:val="3FDC4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C5966A4"/>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6C787EC8"/>
    <w:multiLevelType w:val="hybridMultilevel"/>
    <w:tmpl w:val="E026C992"/>
    <w:lvl w:ilvl="0" w:tplc="8334EA82">
      <w:start w:val="1"/>
      <w:numFmt w:val="lowerLetter"/>
      <w:pStyle w:val="Paragrafoelencoabc"/>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8D0A66"/>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6E6D150B"/>
    <w:multiLevelType w:val="multilevel"/>
    <w:tmpl w:val="B2D07F36"/>
    <w:lvl w:ilvl="0">
      <w:start w:val="7"/>
      <w:numFmt w:val="none"/>
      <w:lvlText w:val=""/>
      <w:lvlJc w:val="left"/>
      <w:pPr>
        <w:tabs>
          <w:tab w:val="num" w:pos="1134"/>
        </w:tabs>
        <w:ind w:left="1134" w:hanging="1134"/>
      </w:pPr>
      <w:rPr>
        <w:rFonts w:hint="default"/>
        <w:b/>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752B4231"/>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7CC1530E"/>
    <w:multiLevelType w:val="hybridMultilevel"/>
    <w:tmpl w:val="FA40FF2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0" w15:restartNumberingAfterBreak="0">
    <w:nsid w:val="7F7C06A3"/>
    <w:multiLevelType w:val="multilevel"/>
    <w:tmpl w:val="F1C248C2"/>
    <w:lvl w:ilvl="0">
      <w:start w:val="7"/>
      <w:numFmt w:val="none"/>
      <w:lvlText w:val=""/>
      <w:lvlJc w:val="left"/>
      <w:pPr>
        <w:tabs>
          <w:tab w:val="num" w:pos="1134"/>
        </w:tabs>
        <w:ind w:left="1134" w:hanging="1134"/>
      </w:pPr>
      <w:rPr>
        <w:rFonts w:hint="default"/>
        <w:b/>
      </w:rPr>
    </w:lvl>
    <w:lvl w:ilvl="1">
      <w:start w:val="2"/>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6"/>
  </w:num>
  <w:num w:numId="2">
    <w:abstractNumId w:val="41"/>
  </w:num>
  <w:num w:numId="3">
    <w:abstractNumId w:val="20"/>
  </w:num>
  <w:num w:numId="4">
    <w:abstractNumId w:val="9"/>
  </w:num>
  <w:num w:numId="5">
    <w:abstractNumId w:val="23"/>
  </w:num>
  <w:num w:numId="6">
    <w:abstractNumId w:val="23"/>
    <w:lvlOverride w:ilvl="0">
      <w:lvl w:ilvl="0">
        <w:start w:val="1"/>
        <w:numFmt w:val="none"/>
        <w:lvlText w:val=""/>
        <w:lvlJc w:val="left"/>
        <w:pPr>
          <w:tabs>
            <w:tab w:val="num" w:pos="1134"/>
          </w:tabs>
          <w:ind w:left="1134" w:hanging="1134"/>
        </w:pPr>
        <w:rPr>
          <w:rFonts w:hint="default"/>
          <w:b/>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3"/>
    <w:lvlOverride w:ilvl="0">
      <w:lvl w:ilvl="0">
        <w:start w:val="1"/>
        <w:numFmt w:val="none"/>
        <w:lvlText w:val=""/>
        <w:lvlJc w:val="left"/>
        <w:pPr>
          <w:tabs>
            <w:tab w:val="num" w:pos="1134"/>
          </w:tabs>
          <w:ind w:left="1134" w:hanging="1134"/>
        </w:pPr>
        <w:rPr>
          <w:rFonts w:hint="default"/>
          <w:b/>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22"/>
  </w:num>
  <w:num w:numId="9">
    <w:abstractNumId w:val="33"/>
  </w:num>
  <w:num w:numId="10">
    <w:abstractNumId w:val="45"/>
  </w:num>
  <w:num w:numId="11">
    <w:abstractNumId w:val="39"/>
  </w:num>
  <w:num w:numId="12">
    <w:abstractNumId w:val="46"/>
  </w:num>
  <w:num w:numId="13">
    <w:abstractNumId w:val="15"/>
  </w:num>
  <w:num w:numId="14">
    <w:abstractNumId w:val="48"/>
  </w:num>
  <w:num w:numId="15">
    <w:abstractNumId w:val="14"/>
  </w:num>
  <w:num w:numId="16">
    <w:abstractNumId w:val="29"/>
  </w:num>
  <w:num w:numId="17">
    <w:abstractNumId w:val="19"/>
  </w:num>
  <w:num w:numId="18">
    <w:abstractNumId w:val="54"/>
  </w:num>
  <w:num w:numId="19">
    <w:abstractNumId w:val="0"/>
  </w:num>
  <w:num w:numId="20">
    <w:abstractNumId w:val="34"/>
  </w:num>
  <w:num w:numId="21">
    <w:abstractNumId w:val="25"/>
  </w:num>
  <w:num w:numId="22">
    <w:abstractNumId w:val="60"/>
  </w:num>
  <w:num w:numId="23">
    <w:abstractNumId w:val="10"/>
  </w:num>
  <w:num w:numId="24">
    <w:abstractNumId w:val="31"/>
  </w:num>
  <w:num w:numId="25">
    <w:abstractNumId w:val="17"/>
  </w:num>
  <w:num w:numId="26">
    <w:abstractNumId w:val="2"/>
  </w:num>
  <w:num w:numId="27">
    <w:abstractNumId w:val="58"/>
  </w:num>
  <w:num w:numId="28">
    <w:abstractNumId w:val="50"/>
  </w:num>
  <w:num w:numId="29">
    <w:abstractNumId w:val="56"/>
  </w:num>
  <w:num w:numId="30">
    <w:abstractNumId w:val="12"/>
  </w:num>
  <w:num w:numId="31">
    <w:abstractNumId w:val="27"/>
  </w:num>
  <w:num w:numId="32">
    <w:abstractNumId w:val="36"/>
  </w:num>
  <w:num w:numId="33">
    <w:abstractNumId w:val="1"/>
  </w:num>
  <w:num w:numId="34">
    <w:abstractNumId w:val="32"/>
  </w:num>
  <w:num w:numId="35">
    <w:abstractNumId w:val="47"/>
  </w:num>
  <w:num w:numId="36">
    <w:abstractNumId w:val="18"/>
  </w:num>
  <w:num w:numId="37">
    <w:abstractNumId w:val="40"/>
  </w:num>
  <w:num w:numId="38">
    <w:abstractNumId w:val="16"/>
  </w:num>
  <w:num w:numId="39">
    <w:abstractNumId w:val="57"/>
  </w:num>
  <w:num w:numId="40">
    <w:abstractNumId w:val="43"/>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0"/>
  </w:num>
  <w:num w:numId="49">
    <w:abstractNumId w:val="26"/>
  </w:num>
  <w:num w:numId="50">
    <w:abstractNumId w:val="26"/>
  </w:num>
  <w:num w:numId="51">
    <w:abstractNumId w:val="26"/>
  </w:num>
  <w:num w:numId="52">
    <w:abstractNumId w:val="59"/>
  </w:num>
  <w:num w:numId="53">
    <w:abstractNumId w:val="26"/>
  </w:num>
  <w:num w:numId="54">
    <w:abstractNumId w:val="26"/>
  </w:num>
  <w:num w:numId="55">
    <w:abstractNumId w:val="8"/>
  </w:num>
  <w:num w:numId="56">
    <w:abstractNumId w:val="52"/>
  </w:num>
  <w:num w:numId="57">
    <w:abstractNumId w:val="20"/>
  </w:num>
  <w:num w:numId="58">
    <w:abstractNumId w:val="20"/>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55"/>
  </w:num>
  <w:num w:numId="62">
    <w:abstractNumId w:val="38"/>
  </w:num>
  <w:num w:numId="63">
    <w:abstractNumId w:val="26"/>
  </w:num>
  <w:num w:numId="64">
    <w:abstractNumId w:val="51"/>
  </w:num>
  <w:num w:numId="65">
    <w:abstractNumId w:val="49"/>
  </w:num>
  <w:num w:numId="66">
    <w:abstractNumId w:val="26"/>
  </w:num>
  <w:num w:numId="67">
    <w:abstractNumId w:val="7"/>
  </w:num>
  <w:num w:numId="68">
    <w:abstractNumId w:val="26"/>
  </w:num>
  <w:num w:numId="69">
    <w:abstractNumId w:val="21"/>
  </w:num>
  <w:num w:numId="70">
    <w:abstractNumId w:val="26"/>
  </w:num>
  <w:num w:numId="71">
    <w:abstractNumId w:val="26"/>
  </w:num>
  <w:num w:numId="72">
    <w:abstractNumId w:val="13"/>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42"/>
  </w:num>
  <w:num w:numId="80">
    <w:abstractNumId w:val="26"/>
  </w:num>
  <w:num w:numId="81">
    <w:abstractNumId w:val="30"/>
  </w:num>
  <w:num w:numId="82">
    <w:abstractNumId w:val="26"/>
  </w:num>
  <w:num w:numId="83">
    <w:abstractNumId w:val="26"/>
  </w:num>
  <w:num w:numId="84">
    <w:abstractNumId w:val="33"/>
  </w:num>
  <w:num w:numId="85">
    <w:abstractNumId w:val="33"/>
  </w:num>
  <w:num w:numId="86">
    <w:abstractNumId w:val="33"/>
  </w:num>
  <w:num w:numId="87">
    <w:abstractNumId w:val="33"/>
  </w:num>
  <w:num w:numId="88">
    <w:abstractNumId w:val="26"/>
  </w:num>
  <w:num w:numId="89">
    <w:abstractNumId w:val="26"/>
  </w:num>
  <w:num w:numId="90">
    <w:abstractNumId w:val="11"/>
  </w:num>
  <w:num w:numId="91">
    <w:abstractNumId w:val="26"/>
  </w:num>
  <w:num w:numId="92">
    <w:abstractNumId w:val="26"/>
  </w:num>
  <w:num w:numId="93">
    <w:abstractNumId w:val="26"/>
  </w:num>
  <w:num w:numId="94">
    <w:abstractNumId w:val="3"/>
  </w:num>
  <w:num w:numId="95">
    <w:abstractNumId w:val="26"/>
  </w:num>
  <w:num w:numId="96">
    <w:abstractNumId w:val="26"/>
  </w:num>
  <w:num w:numId="97">
    <w:abstractNumId w:val="26"/>
  </w:num>
  <w:num w:numId="98">
    <w:abstractNumId w:val="5"/>
  </w:num>
  <w:num w:numId="99">
    <w:abstractNumId w:val="20"/>
  </w:num>
  <w:num w:numId="100">
    <w:abstractNumId w:val="20"/>
  </w:num>
  <w:num w:numId="101">
    <w:abstractNumId w:val="20"/>
  </w:num>
  <w:num w:numId="102">
    <w:abstractNumId w:val="20"/>
  </w:num>
  <w:num w:numId="103">
    <w:abstractNumId w:val="24"/>
  </w:num>
  <w:num w:numId="104">
    <w:abstractNumId w:val="33"/>
  </w:num>
  <w:num w:numId="105">
    <w:abstractNumId w:val="33"/>
  </w:num>
  <w:num w:numId="106">
    <w:abstractNumId w:val="28"/>
  </w:num>
  <w:num w:numId="107">
    <w:abstractNumId w:val="20"/>
  </w:num>
  <w:num w:numId="108">
    <w:abstractNumId w:val="35"/>
  </w:num>
  <w:num w:numId="109">
    <w:abstractNumId w:val="20"/>
  </w:num>
  <w:num w:numId="110">
    <w:abstractNumId w:val="26"/>
  </w:num>
  <w:num w:numId="111">
    <w:abstractNumId w:val="4"/>
  </w:num>
  <w:num w:numId="112">
    <w:abstractNumId w:val="26"/>
  </w:num>
  <w:num w:numId="113">
    <w:abstractNumId w:val="26"/>
  </w:num>
  <w:num w:numId="114">
    <w:abstractNumId w:val="26"/>
  </w:num>
  <w:num w:numId="115">
    <w:abstractNumId w:val="26"/>
  </w:num>
  <w:num w:numId="116">
    <w:abstractNumId w:val="55"/>
  </w:num>
  <w:num w:numId="117">
    <w:abstractNumId w:val="55"/>
  </w:num>
  <w:num w:numId="118">
    <w:abstractNumId w:val="55"/>
    <w:lvlOverride w:ilvl="0">
      <w:startOverride w:val="1"/>
    </w:lvlOverride>
  </w:num>
  <w:num w:numId="119">
    <w:abstractNumId w:val="55"/>
    <w:lvlOverride w:ilvl="0">
      <w:startOverride w:val="1"/>
    </w:lvlOverride>
  </w:num>
  <w:num w:numId="120">
    <w:abstractNumId w:val="55"/>
    <w:lvlOverride w:ilvl="0">
      <w:startOverride w:val="1"/>
    </w:lvlOverride>
  </w:num>
  <w:num w:numId="121">
    <w:abstractNumId w:val="55"/>
  </w:num>
  <w:num w:numId="122">
    <w:abstractNumId w:val="55"/>
    <w:lvlOverride w:ilvl="0">
      <w:startOverride w:val="1"/>
    </w:lvlOverride>
  </w:num>
  <w:num w:numId="123">
    <w:abstractNumId w:val="20"/>
  </w:num>
  <w:num w:numId="124">
    <w:abstractNumId w:val="20"/>
  </w:num>
  <w:num w:numId="125">
    <w:abstractNumId w:val="20"/>
  </w:num>
  <w:num w:numId="126">
    <w:abstractNumId w:val="20"/>
  </w:num>
  <w:num w:numId="127">
    <w:abstractNumId w:val="55"/>
    <w:lvlOverride w:ilvl="0">
      <w:startOverride w:val="1"/>
    </w:lvlOverride>
  </w:num>
  <w:num w:numId="128">
    <w:abstractNumId w:val="55"/>
    <w:lvlOverride w:ilvl="0">
      <w:startOverride w:val="1"/>
    </w:lvlOverride>
  </w:num>
  <w:num w:numId="129">
    <w:abstractNumId w:val="55"/>
  </w:num>
  <w:num w:numId="130">
    <w:abstractNumId w:val="55"/>
  </w:num>
  <w:num w:numId="131">
    <w:abstractNumId w:val="55"/>
    <w:lvlOverride w:ilvl="0">
      <w:startOverride w:val="1"/>
    </w:lvlOverride>
  </w:num>
  <w:num w:numId="132">
    <w:abstractNumId w:val="20"/>
  </w:num>
  <w:num w:numId="133">
    <w:abstractNumId w:val="53"/>
  </w:num>
  <w:num w:numId="134">
    <w:abstractNumId w:val="44"/>
  </w:num>
  <w:num w:numId="135">
    <w:abstractNumId w:val="55"/>
    <w:lvlOverride w:ilvl="0">
      <w:startOverride w:val="1"/>
    </w:lvlOverride>
  </w:num>
  <w:num w:numId="136">
    <w:abstractNumId w:val="55"/>
    <w:lvlOverride w:ilvl="0">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ru-RU" w:vendorID="64" w:dllVersion="131078" w:nlCheck="1" w:checkStyle="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CF"/>
    <w:rsid w:val="0000176E"/>
    <w:rsid w:val="0000426A"/>
    <w:rsid w:val="0000556D"/>
    <w:rsid w:val="00010707"/>
    <w:rsid w:val="000123A2"/>
    <w:rsid w:val="00012951"/>
    <w:rsid w:val="000131EF"/>
    <w:rsid w:val="00013D12"/>
    <w:rsid w:val="00014A16"/>
    <w:rsid w:val="00015985"/>
    <w:rsid w:val="00021817"/>
    <w:rsid w:val="000254C6"/>
    <w:rsid w:val="00025EC8"/>
    <w:rsid w:val="00031582"/>
    <w:rsid w:val="000334DA"/>
    <w:rsid w:val="0003441D"/>
    <w:rsid w:val="00036254"/>
    <w:rsid w:val="00037E84"/>
    <w:rsid w:val="00037ECE"/>
    <w:rsid w:val="000403CD"/>
    <w:rsid w:val="000440E2"/>
    <w:rsid w:val="000445DA"/>
    <w:rsid w:val="00045096"/>
    <w:rsid w:val="00053BD1"/>
    <w:rsid w:val="00056821"/>
    <w:rsid w:val="00062CEA"/>
    <w:rsid w:val="00062DE1"/>
    <w:rsid w:val="0006624F"/>
    <w:rsid w:val="000669A0"/>
    <w:rsid w:val="00073629"/>
    <w:rsid w:val="00073891"/>
    <w:rsid w:val="00075628"/>
    <w:rsid w:val="00076017"/>
    <w:rsid w:val="00076781"/>
    <w:rsid w:val="00076BE4"/>
    <w:rsid w:val="00083F22"/>
    <w:rsid w:val="00087340"/>
    <w:rsid w:val="00090642"/>
    <w:rsid w:val="00092589"/>
    <w:rsid w:val="00092EA4"/>
    <w:rsid w:val="00093776"/>
    <w:rsid w:val="00093FB0"/>
    <w:rsid w:val="00094BBC"/>
    <w:rsid w:val="000A2D97"/>
    <w:rsid w:val="000A3FAA"/>
    <w:rsid w:val="000A4B78"/>
    <w:rsid w:val="000A52F8"/>
    <w:rsid w:val="000A5679"/>
    <w:rsid w:val="000B0FE1"/>
    <w:rsid w:val="000B1563"/>
    <w:rsid w:val="000B1E72"/>
    <w:rsid w:val="000B3178"/>
    <w:rsid w:val="000B45B6"/>
    <w:rsid w:val="000B5EC1"/>
    <w:rsid w:val="000C0CC1"/>
    <w:rsid w:val="000C1EF8"/>
    <w:rsid w:val="000C3563"/>
    <w:rsid w:val="000C58E3"/>
    <w:rsid w:val="000C5F01"/>
    <w:rsid w:val="000D1BC4"/>
    <w:rsid w:val="000D2D46"/>
    <w:rsid w:val="000D7E48"/>
    <w:rsid w:val="000E4195"/>
    <w:rsid w:val="000E49AC"/>
    <w:rsid w:val="000E4DC8"/>
    <w:rsid w:val="000E7995"/>
    <w:rsid w:val="000F01A7"/>
    <w:rsid w:val="000F38F7"/>
    <w:rsid w:val="000F3A41"/>
    <w:rsid w:val="000F4B65"/>
    <w:rsid w:val="00101CF2"/>
    <w:rsid w:val="001055CB"/>
    <w:rsid w:val="00110404"/>
    <w:rsid w:val="00112274"/>
    <w:rsid w:val="001173C6"/>
    <w:rsid w:val="00122711"/>
    <w:rsid w:val="00122BE3"/>
    <w:rsid w:val="0012316C"/>
    <w:rsid w:val="00123CF6"/>
    <w:rsid w:val="00127323"/>
    <w:rsid w:val="001325BF"/>
    <w:rsid w:val="001345B1"/>
    <w:rsid w:val="0013525E"/>
    <w:rsid w:val="001366A1"/>
    <w:rsid w:val="00140BBC"/>
    <w:rsid w:val="00141E39"/>
    <w:rsid w:val="00141FAF"/>
    <w:rsid w:val="00143D0E"/>
    <w:rsid w:val="00146946"/>
    <w:rsid w:val="00152AB3"/>
    <w:rsid w:val="001541BA"/>
    <w:rsid w:val="00154BD4"/>
    <w:rsid w:val="00155FB3"/>
    <w:rsid w:val="00160E48"/>
    <w:rsid w:val="0016324A"/>
    <w:rsid w:val="00165496"/>
    <w:rsid w:val="00167924"/>
    <w:rsid w:val="001712FE"/>
    <w:rsid w:val="00172CDA"/>
    <w:rsid w:val="00173A9D"/>
    <w:rsid w:val="00175B61"/>
    <w:rsid w:val="00176B04"/>
    <w:rsid w:val="00180F86"/>
    <w:rsid w:val="00184262"/>
    <w:rsid w:val="00185F92"/>
    <w:rsid w:val="001912C9"/>
    <w:rsid w:val="00193C2A"/>
    <w:rsid w:val="001945AB"/>
    <w:rsid w:val="001A0507"/>
    <w:rsid w:val="001A0D28"/>
    <w:rsid w:val="001A2F86"/>
    <w:rsid w:val="001A5401"/>
    <w:rsid w:val="001A75A2"/>
    <w:rsid w:val="001B7AE3"/>
    <w:rsid w:val="001C0A95"/>
    <w:rsid w:val="001C0F10"/>
    <w:rsid w:val="001C2DAC"/>
    <w:rsid w:val="001C5D30"/>
    <w:rsid w:val="001C6136"/>
    <w:rsid w:val="001C7C1D"/>
    <w:rsid w:val="001D00E9"/>
    <w:rsid w:val="001D21F2"/>
    <w:rsid w:val="001D2DC3"/>
    <w:rsid w:val="001D44BA"/>
    <w:rsid w:val="001D7B18"/>
    <w:rsid w:val="001E2774"/>
    <w:rsid w:val="001E3864"/>
    <w:rsid w:val="001E44FE"/>
    <w:rsid w:val="001E4ED1"/>
    <w:rsid w:val="001F0AF0"/>
    <w:rsid w:val="001F663E"/>
    <w:rsid w:val="001F6D6F"/>
    <w:rsid w:val="001F7262"/>
    <w:rsid w:val="001F76CF"/>
    <w:rsid w:val="002004F5"/>
    <w:rsid w:val="002018A3"/>
    <w:rsid w:val="00201FA2"/>
    <w:rsid w:val="0020282D"/>
    <w:rsid w:val="00203C8A"/>
    <w:rsid w:val="0021030E"/>
    <w:rsid w:val="00210993"/>
    <w:rsid w:val="00212E56"/>
    <w:rsid w:val="00214ECB"/>
    <w:rsid w:val="00215CD3"/>
    <w:rsid w:val="00217DE2"/>
    <w:rsid w:val="00220B45"/>
    <w:rsid w:val="002249DE"/>
    <w:rsid w:val="00232CC0"/>
    <w:rsid w:val="0023328D"/>
    <w:rsid w:val="00235EFA"/>
    <w:rsid w:val="002411C3"/>
    <w:rsid w:val="00250BD5"/>
    <w:rsid w:val="00253C73"/>
    <w:rsid w:val="00254E93"/>
    <w:rsid w:val="00261938"/>
    <w:rsid w:val="00262255"/>
    <w:rsid w:val="0026493F"/>
    <w:rsid w:val="002652BF"/>
    <w:rsid w:val="00265A8A"/>
    <w:rsid w:val="002663BA"/>
    <w:rsid w:val="00270560"/>
    <w:rsid w:val="0028369E"/>
    <w:rsid w:val="00286537"/>
    <w:rsid w:val="002908B0"/>
    <w:rsid w:val="00290EE1"/>
    <w:rsid w:val="00291E87"/>
    <w:rsid w:val="0029646A"/>
    <w:rsid w:val="002978CF"/>
    <w:rsid w:val="002A03CD"/>
    <w:rsid w:val="002A0744"/>
    <w:rsid w:val="002A59FA"/>
    <w:rsid w:val="002A6C95"/>
    <w:rsid w:val="002B3B19"/>
    <w:rsid w:val="002C082F"/>
    <w:rsid w:val="002C321B"/>
    <w:rsid w:val="002D1823"/>
    <w:rsid w:val="002D197F"/>
    <w:rsid w:val="002D2B8F"/>
    <w:rsid w:val="002E1239"/>
    <w:rsid w:val="002E252E"/>
    <w:rsid w:val="002E29C8"/>
    <w:rsid w:val="002E2A1A"/>
    <w:rsid w:val="002E4626"/>
    <w:rsid w:val="002E4F64"/>
    <w:rsid w:val="002E5661"/>
    <w:rsid w:val="002E6547"/>
    <w:rsid w:val="002F184E"/>
    <w:rsid w:val="002F46B6"/>
    <w:rsid w:val="002F4989"/>
    <w:rsid w:val="002F5D03"/>
    <w:rsid w:val="002F60EA"/>
    <w:rsid w:val="003003CC"/>
    <w:rsid w:val="00301C64"/>
    <w:rsid w:val="00305493"/>
    <w:rsid w:val="003139E7"/>
    <w:rsid w:val="00316EDA"/>
    <w:rsid w:val="0031776D"/>
    <w:rsid w:val="00317DE0"/>
    <w:rsid w:val="00320BED"/>
    <w:rsid w:val="00324E61"/>
    <w:rsid w:val="00324F18"/>
    <w:rsid w:val="00325BBF"/>
    <w:rsid w:val="00326CC2"/>
    <w:rsid w:val="003278C9"/>
    <w:rsid w:val="00327F2C"/>
    <w:rsid w:val="003316A0"/>
    <w:rsid w:val="00337D51"/>
    <w:rsid w:val="00340910"/>
    <w:rsid w:val="00343CD2"/>
    <w:rsid w:val="00346A55"/>
    <w:rsid w:val="00347010"/>
    <w:rsid w:val="00350DC3"/>
    <w:rsid w:val="00355F20"/>
    <w:rsid w:val="00360D78"/>
    <w:rsid w:val="0036286B"/>
    <w:rsid w:val="00364FE9"/>
    <w:rsid w:val="0036707E"/>
    <w:rsid w:val="00373422"/>
    <w:rsid w:val="003735B2"/>
    <w:rsid w:val="0037798E"/>
    <w:rsid w:val="00377E66"/>
    <w:rsid w:val="00380703"/>
    <w:rsid w:val="00380886"/>
    <w:rsid w:val="003818B1"/>
    <w:rsid w:val="00381CB5"/>
    <w:rsid w:val="00385FAF"/>
    <w:rsid w:val="0038697F"/>
    <w:rsid w:val="003919D3"/>
    <w:rsid w:val="00393C98"/>
    <w:rsid w:val="00397CA9"/>
    <w:rsid w:val="003A2905"/>
    <w:rsid w:val="003A7835"/>
    <w:rsid w:val="003B1B2D"/>
    <w:rsid w:val="003B225C"/>
    <w:rsid w:val="003B3A1C"/>
    <w:rsid w:val="003B4395"/>
    <w:rsid w:val="003B5D13"/>
    <w:rsid w:val="003B7BAF"/>
    <w:rsid w:val="003C004E"/>
    <w:rsid w:val="003C3BF5"/>
    <w:rsid w:val="003C47C4"/>
    <w:rsid w:val="003C51F0"/>
    <w:rsid w:val="003C529A"/>
    <w:rsid w:val="003C6422"/>
    <w:rsid w:val="003C6843"/>
    <w:rsid w:val="003D0695"/>
    <w:rsid w:val="003D118F"/>
    <w:rsid w:val="003F0640"/>
    <w:rsid w:val="003F54A6"/>
    <w:rsid w:val="004058CF"/>
    <w:rsid w:val="004059FE"/>
    <w:rsid w:val="00410436"/>
    <w:rsid w:val="004104F3"/>
    <w:rsid w:val="00414178"/>
    <w:rsid w:val="00414BB0"/>
    <w:rsid w:val="004204F6"/>
    <w:rsid w:val="00424B17"/>
    <w:rsid w:val="004272ED"/>
    <w:rsid w:val="00437B6D"/>
    <w:rsid w:val="004417BA"/>
    <w:rsid w:val="00443E77"/>
    <w:rsid w:val="00444264"/>
    <w:rsid w:val="00444349"/>
    <w:rsid w:val="00450781"/>
    <w:rsid w:val="004508FB"/>
    <w:rsid w:val="00450C89"/>
    <w:rsid w:val="00451B13"/>
    <w:rsid w:val="00451CA2"/>
    <w:rsid w:val="00452459"/>
    <w:rsid w:val="00453433"/>
    <w:rsid w:val="004552A2"/>
    <w:rsid w:val="004557B3"/>
    <w:rsid w:val="00456425"/>
    <w:rsid w:val="00464D21"/>
    <w:rsid w:val="004653D3"/>
    <w:rsid w:val="004657DB"/>
    <w:rsid w:val="00471EA2"/>
    <w:rsid w:val="004807FD"/>
    <w:rsid w:val="00481669"/>
    <w:rsid w:val="004847F2"/>
    <w:rsid w:val="00484845"/>
    <w:rsid w:val="00494857"/>
    <w:rsid w:val="00495857"/>
    <w:rsid w:val="0049636D"/>
    <w:rsid w:val="00496784"/>
    <w:rsid w:val="004968A8"/>
    <w:rsid w:val="00496F60"/>
    <w:rsid w:val="004A1517"/>
    <w:rsid w:val="004A2922"/>
    <w:rsid w:val="004A67BE"/>
    <w:rsid w:val="004A6CD2"/>
    <w:rsid w:val="004A7A6F"/>
    <w:rsid w:val="004B0C33"/>
    <w:rsid w:val="004C34E8"/>
    <w:rsid w:val="004C42BA"/>
    <w:rsid w:val="004D001A"/>
    <w:rsid w:val="004D2531"/>
    <w:rsid w:val="004D4762"/>
    <w:rsid w:val="004D5050"/>
    <w:rsid w:val="004D6432"/>
    <w:rsid w:val="004D7D03"/>
    <w:rsid w:val="004E2A08"/>
    <w:rsid w:val="004E3698"/>
    <w:rsid w:val="004F13D3"/>
    <w:rsid w:val="004F1D28"/>
    <w:rsid w:val="004F4CE4"/>
    <w:rsid w:val="004F6044"/>
    <w:rsid w:val="005006A5"/>
    <w:rsid w:val="00500C3C"/>
    <w:rsid w:val="005020C2"/>
    <w:rsid w:val="005039D7"/>
    <w:rsid w:val="00505AD6"/>
    <w:rsid w:val="00512161"/>
    <w:rsid w:val="00512198"/>
    <w:rsid w:val="00512660"/>
    <w:rsid w:val="005130A0"/>
    <w:rsid w:val="00516927"/>
    <w:rsid w:val="00516C88"/>
    <w:rsid w:val="00516E3F"/>
    <w:rsid w:val="0051773F"/>
    <w:rsid w:val="00520CD1"/>
    <w:rsid w:val="00521966"/>
    <w:rsid w:val="00521FAD"/>
    <w:rsid w:val="00522B0C"/>
    <w:rsid w:val="00522CB7"/>
    <w:rsid w:val="00524A9D"/>
    <w:rsid w:val="005346FF"/>
    <w:rsid w:val="00534E18"/>
    <w:rsid w:val="0054096B"/>
    <w:rsid w:val="00541F2F"/>
    <w:rsid w:val="00547A9C"/>
    <w:rsid w:val="00551B62"/>
    <w:rsid w:val="005532B8"/>
    <w:rsid w:val="00555C24"/>
    <w:rsid w:val="00555D44"/>
    <w:rsid w:val="0055678A"/>
    <w:rsid w:val="00557DC4"/>
    <w:rsid w:val="00564766"/>
    <w:rsid w:val="00564A9C"/>
    <w:rsid w:val="00570FB6"/>
    <w:rsid w:val="00571129"/>
    <w:rsid w:val="005739EB"/>
    <w:rsid w:val="005756BB"/>
    <w:rsid w:val="00577770"/>
    <w:rsid w:val="005817C0"/>
    <w:rsid w:val="00583508"/>
    <w:rsid w:val="0058748D"/>
    <w:rsid w:val="00590C03"/>
    <w:rsid w:val="00593B69"/>
    <w:rsid w:val="00594177"/>
    <w:rsid w:val="00594FAA"/>
    <w:rsid w:val="005A6456"/>
    <w:rsid w:val="005B1363"/>
    <w:rsid w:val="005B35F9"/>
    <w:rsid w:val="005B401C"/>
    <w:rsid w:val="005B6C64"/>
    <w:rsid w:val="005B786F"/>
    <w:rsid w:val="005C24D9"/>
    <w:rsid w:val="005C31A4"/>
    <w:rsid w:val="005C387A"/>
    <w:rsid w:val="005C7845"/>
    <w:rsid w:val="005D13EF"/>
    <w:rsid w:val="005D2D1F"/>
    <w:rsid w:val="005D3B5B"/>
    <w:rsid w:val="005E0EAF"/>
    <w:rsid w:val="005E44A5"/>
    <w:rsid w:val="005E7EF3"/>
    <w:rsid w:val="005F0456"/>
    <w:rsid w:val="005F0A15"/>
    <w:rsid w:val="006007CB"/>
    <w:rsid w:val="00604C5A"/>
    <w:rsid w:val="0061059B"/>
    <w:rsid w:val="0061267D"/>
    <w:rsid w:val="0061323D"/>
    <w:rsid w:val="0061357C"/>
    <w:rsid w:val="00620A42"/>
    <w:rsid w:val="006220C3"/>
    <w:rsid w:val="00622876"/>
    <w:rsid w:val="00622914"/>
    <w:rsid w:val="00622EAE"/>
    <w:rsid w:val="00626133"/>
    <w:rsid w:val="006261B8"/>
    <w:rsid w:val="0063091E"/>
    <w:rsid w:val="00632F99"/>
    <w:rsid w:val="00633A97"/>
    <w:rsid w:val="00633F94"/>
    <w:rsid w:val="006364B4"/>
    <w:rsid w:val="00640D38"/>
    <w:rsid w:val="00640DA6"/>
    <w:rsid w:val="00642C8F"/>
    <w:rsid w:val="00644BE0"/>
    <w:rsid w:val="006475A0"/>
    <w:rsid w:val="00647CC0"/>
    <w:rsid w:val="00653529"/>
    <w:rsid w:val="00654BB3"/>
    <w:rsid w:val="00655EB8"/>
    <w:rsid w:val="00656BFD"/>
    <w:rsid w:val="00656D01"/>
    <w:rsid w:val="00657D7E"/>
    <w:rsid w:val="00660703"/>
    <w:rsid w:val="00671DF2"/>
    <w:rsid w:val="00674930"/>
    <w:rsid w:val="00674DDA"/>
    <w:rsid w:val="00676832"/>
    <w:rsid w:val="00681103"/>
    <w:rsid w:val="00682C0A"/>
    <w:rsid w:val="00687AD6"/>
    <w:rsid w:val="00690ECE"/>
    <w:rsid w:val="006922CC"/>
    <w:rsid w:val="00692B44"/>
    <w:rsid w:val="00692BF1"/>
    <w:rsid w:val="00694E7A"/>
    <w:rsid w:val="006960F0"/>
    <w:rsid w:val="006979CD"/>
    <w:rsid w:val="006A2D17"/>
    <w:rsid w:val="006A3A5E"/>
    <w:rsid w:val="006A3AC6"/>
    <w:rsid w:val="006A473B"/>
    <w:rsid w:val="006A6208"/>
    <w:rsid w:val="006A7B0C"/>
    <w:rsid w:val="006B20B3"/>
    <w:rsid w:val="006B2849"/>
    <w:rsid w:val="006B43D6"/>
    <w:rsid w:val="006B502B"/>
    <w:rsid w:val="006B5BDD"/>
    <w:rsid w:val="006B79C0"/>
    <w:rsid w:val="006C2043"/>
    <w:rsid w:val="006C3D80"/>
    <w:rsid w:val="006C6FE0"/>
    <w:rsid w:val="006D3EF6"/>
    <w:rsid w:val="006D7AA9"/>
    <w:rsid w:val="006E238F"/>
    <w:rsid w:val="006E2E50"/>
    <w:rsid w:val="006E4998"/>
    <w:rsid w:val="006E4D85"/>
    <w:rsid w:val="006E68AE"/>
    <w:rsid w:val="006E7463"/>
    <w:rsid w:val="006F0013"/>
    <w:rsid w:val="006F2AB1"/>
    <w:rsid w:val="006F3B95"/>
    <w:rsid w:val="006F544C"/>
    <w:rsid w:val="006F5A3A"/>
    <w:rsid w:val="006F6107"/>
    <w:rsid w:val="00703404"/>
    <w:rsid w:val="00705A53"/>
    <w:rsid w:val="00715392"/>
    <w:rsid w:val="00715ACE"/>
    <w:rsid w:val="00716264"/>
    <w:rsid w:val="00716F94"/>
    <w:rsid w:val="00717976"/>
    <w:rsid w:val="007216E4"/>
    <w:rsid w:val="00724837"/>
    <w:rsid w:val="00726F74"/>
    <w:rsid w:val="007335C5"/>
    <w:rsid w:val="007338C2"/>
    <w:rsid w:val="00735942"/>
    <w:rsid w:val="00735EAC"/>
    <w:rsid w:val="0074121D"/>
    <w:rsid w:val="00741C72"/>
    <w:rsid w:val="0074458D"/>
    <w:rsid w:val="007449C2"/>
    <w:rsid w:val="0074528F"/>
    <w:rsid w:val="00746B48"/>
    <w:rsid w:val="0075155E"/>
    <w:rsid w:val="007614E5"/>
    <w:rsid w:val="007619B1"/>
    <w:rsid w:val="00764592"/>
    <w:rsid w:val="00764734"/>
    <w:rsid w:val="00766A2F"/>
    <w:rsid w:val="007717FD"/>
    <w:rsid w:val="00773022"/>
    <w:rsid w:val="00773B93"/>
    <w:rsid w:val="00773FD9"/>
    <w:rsid w:val="00774EAA"/>
    <w:rsid w:val="007754C2"/>
    <w:rsid w:val="00775CF8"/>
    <w:rsid w:val="00776908"/>
    <w:rsid w:val="007770E5"/>
    <w:rsid w:val="00777BFA"/>
    <w:rsid w:val="007821BB"/>
    <w:rsid w:val="00783905"/>
    <w:rsid w:val="00785268"/>
    <w:rsid w:val="0078628F"/>
    <w:rsid w:val="00786A5F"/>
    <w:rsid w:val="00787BAE"/>
    <w:rsid w:val="00792F56"/>
    <w:rsid w:val="00795A08"/>
    <w:rsid w:val="0079647F"/>
    <w:rsid w:val="007A023F"/>
    <w:rsid w:val="007A1CFA"/>
    <w:rsid w:val="007A7F8F"/>
    <w:rsid w:val="007B0A6F"/>
    <w:rsid w:val="007B33F7"/>
    <w:rsid w:val="007B474E"/>
    <w:rsid w:val="007B737B"/>
    <w:rsid w:val="007C103F"/>
    <w:rsid w:val="007C148E"/>
    <w:rsid w:val="007C387E"/>
    <w:rsid w:val="007C56F9"/>
    <w:rsid w:val="007C5CB4"/>
    <w:rsid w:val="007C7E8E"/>
    <w:rsid w:val="007D30BC"/>
    <w:rsid w:val="007D6D4C"/>
    <w:rsid w:val="007E2821"/>
    <w:rsid w:val="007F0906"/>
    <w:rsid w:val="007F47C7"/>
    <w:rsid w:val="007F73E3"/>
    <w:rsid w:val="0080008B"/>
    <w:rsid w:val="00803F72"/>
    <w:rsid w:val="00805A1F"/>
    <w:rsid w:val="008066B4"/>
    <w:rsid w:val="00806C5C"/>
    <w:rsid w:val="00811255"/>
    <w:rsid w:val="0081343F"/>
    <w:rsid w:val="008144F1"/>
    <w:rsid w:val="00816488"/>
    <w:rsid w:val="008212C1"/>
    <w:rsid w:val="00821E14"/>
    <w:rsid w:val="0082301D"/>
    <w:rsid w:val="00825141"/>
    <w:rsid w:val="00825154"/>
    <w:rsid w:val="00826ECC"/>
    <w:rsid w:val="0082794D"/>
    <w:rsid w:val="00833589"/>
    <w:rsid w:val="00833F5C"/>
    <w:rsid w:val="0083558F"/>
    <w:rsid w:val="008363A3"/>
    <w:rsid w:val="00841A37"/>
    <w:rsid w:val="008424A9"/>
    <w:rsid w:val="00843D1C"/>
    <w:rsid w:val="008447C4"/>
    <w:rsid w:val="00845FA3"/>
    <w:rsid w:val="0084747F"/>
    <w:rsid w:val="0085310E"/>
    <w:rsid w:val="00855919"/>
    <w:rsid w:val="00855D46"/>
    <w:rsid w:val="00856090"/>
    <w:rsid w:val="00857E67"/>
    <w:rsid w:val="00863D62"/>
    <w:rsid w:val="008676BB"/>
    <w:rsid w:val="00867C98"/>
    <w:rsid w:val="00871601"/>
    <w:rsid w:val="00872B58"/>
    <w:rsid w:val="00874E43"/>
    <w:rsid w:val="00876312"/>
    <w:rsid w:val="00876864"/>
    <w:rsid w:val="008803C9"/>
    <w:rsid w:val="008843AA"/>
    <w:rsid w:val="00885576"/>
    <w:rsid w:val="008858AC"/>
    <w:rsid w:val="00886697"/>
    <w:rsid w:val="00890AAC"/>
    <w:rsid w:val="00891B6D"/>
    <w:rsid w:val="00893504"/>
    <w:rsid w:val="00894E35"/>
    <w:rsid w:val="0089719D"/>
    <w:rsid w:val="008A2588"/>
    <w:rsid w:val="008A302E"/>
    <w:rsid w:val="008B4F44"/>
    <w:rsid w:val="008B50BE"/>
    <w:rsid w:val="008C092C"/>
    <w:rsid w:val="008C0A02"/>
    <w:rsid w:val="008D15D5"/>
    <w:rsid w:val="008D26DE"/>
    <w:rsid w:val="008D3F7B"/>
    <w:rsid w:val="008D451A"/>
    <w:rsid w:val="008D6426"/>
    <w:rsid w:val="008E08E8"/>
    <w:rsid w:val="008E09C0"/>
    <w:rsid w:val="008E0EA9"/>
    <w:rsid w:val="008E2E47"/>
    <w:rsid w:val="008E3313"/>
    <w:rsid w:val="008E41AF"/>
    <w:rsid w:val="008E52A3"/>
    <w:rsid w:val="008F113C"/>
    <w:rsid w:val="008F1742"/>
    <w:rsid w:val="008F1B0E"/>
    <w:rsid w:val="008F2665"/>
    <w:rsid w:val="008F26CA"/>
    <w:rsid w:val="008F40AC"/>
    <w:rsid w:val="008F6D18"/>
    <w:rsid w:val="008F79BF"/>
    <w:rsid w:val="009011E5"/>
    <w:rsid w:val="00901ED0"/>
    <w:rsid w:val="00904124"/>
    <w:rsid w:val="00904E76"/>
    <w:rsid w:val="00906AB8"/>
    <w:rsid w:val="00911317"/>
    <w:rsid w:val="00911360"/>
    <w:rsid w:val="00911C8E"/>
    <w:rsid w:val="00913711"/>
    <w:rsid w:val="0091791E"/>
    <w:rsid w:val="00921A9D"/>
    <w:rsid w:val="00921E98"/>
    <w:rsid w:val="0092322C"/>
    <w:rsid w:val="00925298"/>
    <w:rsid w:val="009304A4"/>
    <w:rsid w:val="00930D42"/>
    <w:rsid w:val="009323B2"/>
    <w:rsid w:val="0093243B"/>
    <w:rsid w:val="0093266E"/>
    <w:rsid w:val="00935776"/>
    <w:rsid w:val="00935C76"/>
    <w:rsid w:val="00935DA3"/>
    <w:rsid w:val="009400ED"/>
    <w:rsid w:val="00940547"/>
    <w:rsid w:val="0094565B"/>
    <w:rsid w:val="0094787D"/>
    <w:rsid w:val="00947C03"/>
    <w:rsid w:val="009506B1"/>
    <w:rsid w:val="0095089D"/>
    <w:rsid w:val="00952CEE"/>
    <w:rsid w:val="009555D6"/>
    <w:rsid w:val="0095612E"/>
    <w:rsid w:val="00956879"/>
    <w:rsid w:val="0096019B"/>
    <w:rsid w:val="009620CA"/>
    <w:rsid w:val="009622A1"/>
    <w:rsid w:val="00964081"/>
    <w:rsid w:val="00965350"/>
    <w:rsid w:val="00965F5F"/>
    <w:rsid w:val="00966595"/>
    <w:rsid w:val="009670F6"/>
    <w:rsid w:val="00972800"/>
    <w:rsid w:val="009758B6"/>
    <w:rsid w:val="00981052"/>
    <w:rsid w:val="009814A6"/>
    <w:rsid w:val="00981A35"/>
    <w:rsid w:val="009823B0"/>
    <w:rsid w:val="009824E0"/>
    <w:rsid w:val="0098259F"/>
    <w:rsid w:val="00983CF1"/>
    <w:rsid w:val="00986248"/>
    <w:rsid w:val="00990481"/>
    <w:rsid w:val="0099118C"/>
    <w:rsid w:val="009916FA"/>
    <w:rsid w:val="00992E11"/>
    <w:rsid w:val="00992EF3"/>
    <w:rsid w:val="009A0577"/>
    <w:rsid w:val="009A170B"/>
    <w:rsid w:val="009A4421"/>
    <w:rsid w:val="009A5AE7"/>
    <w:rsid w:val="009B0619"/>
    <w:rsid w:val="009B2331"/>
    <w:rsid w:val="009B3531"/>
    <w:rsid w:val="009B595B"/>
    <w:rsid w:val="009B5F2B"/>
    <w:rsid w:val="009C00DF"/>
    <w:rsid w:val="009C20F1"/>
    <w:rsid w:val="009C3D31"/>
    <w:rsid w:val="009C4DD8"/>
    <w:rsid w:val="009C5F74"/>
    <w:rsid w:val="009C6724"/>
    <w:rsid w:val="009C729A"/>
    <w:rsid w:val="009C7F6C"/>
    <w:rsid w:val="009D0762"/>
    <w:rsid w:val="009D08A2"/>
    <w:rsid w:val="009D278C"/>
    <w:rsid w:val="009D5440"/>
    <w:rsid w:val="009D5569"/>
    <w:rsid w:val="009E3E84"/>
    <w:rsid w:val="009E3EB2"/>
    <w:rsid w:val="009E548E"/>
    <w:rsid w:val="009E5EEE"/>
    <w:rsid w:val="009F12C6"/>
    <w:rsid w:val="009F2F46"/>
    <w:rsid w:val="009F3A0F"/>
    <w:rsid w:val="009F75A8"/>
    <w:rsid w:val="009F779A"/>
    <w:rsid w:val="00A00156"/>
    <w:rsid w:val="00A01DFB"/>
    <w:rsid w:val="00A07673"/>
    <w:rsid w:val="00A10D27"/>
    <w:rsid w:val="00A11446"/>
    <w:rsid w:val="00A14430"/>
    <w:rsid w:val="00A15C54"/>
    <w:rsid w:val="00A16127"/>
    <w:rsid w:val="00A16647"/>
    <w:rsid w:val="00A167C9"/>
    <w:rsid w:val="00A20D9C"/>
    <w:rsid w:val="00A22E5B"/>
    <w:rsid w:val="00A25F14"/>
    <w:rsid w:val="00A26782"/>
    <w:rsid w:val="00A3535F"/>
    <w:rsid w:val="00A402EF"/>
    <w:rsid w:val="00A4058D"/>
    <w:rsid w:val="00A41815"/>
    <w:rsid w:val="00A43E23"/>
    <w:rsid w:val="00A44F29"/>
    <w:rsid w:val="00A547E4"/>
    <w:rsid w:val="00A55AD0"/>
    <w:rsid w:val="00A56A6F"/>
    <w:rsid w:val="00A57439"/>
    <w:rsid w:val="00A605D9"/>
    <w:rsid w:val="00A60E70"/>
    <w:rsid w:val="00A60FDD"/>
    <w:rsid w:val="00A63F38"/>
    <w:rsid w:val="00A66CC9"/>
    <w:rsid w:val="00A7036B"/>
    <w:rsid w:val="00A71296"/>
    <w:rsid w:val="00A72155"/>
    <w:rsid w:val="00A72CF5"/>
    <w:rsid w:val="00A819F6"/>
    <w:rsid w:val="00A81A64"/>
    <w:rsid w:val="00A851C0"/>
    <w:rsid w:val="00A86DBD"/>
    <w:rsid w:val="00A9009E"/>
    <w:rsid w:val="00A91F9B"/>
    <w:rsid w:val="00A9547B"/>
    <w:rsid w:val="00A959D9"/>
    <w:rsid w:val="00A96652"/>
    <w:rsid w:val="00A97AA9"/>
    <w:rsid w:val="00AA24B7"/>
    <w:rsid w:val="00AA35E7"/>
    <w:rsid w:val="00AA382C"/>
    <w:rsid w:val="00AA391D"/>
    <w:rsid w:val="00AA4D41"/>
    <w:rsid w:val="00AA56FE"/>
    <w:rsid w:val="00AA58D3"/>
    <w:rsid w:val="00AA73D5"/>
    <w:rsid w:val="00AA7EC2"/>
    <w:rsid w:val="00AB27B9"/>
    <w:rsid w:val="00AB27E9"/>
    <w:rsid w:val="00AB45FB"/>
    <w:rsid w:val="00AB46C2"/>
    <w:rsid w:val="00AB5589"/>
    <w:rsid w:val="00AB5FCD"/>
    <w:rsid w:val="00AB7103"/>
    <w:rsid w:val="00AC760B"/>
    <w:rsid w:val="00AD137D"/>
    <w:rsid w:val="00AD3D73"/>
    <w:rsid w:val="00AD3E0C"/>
    <w:rsid w:val="00AD3FBB"/>
    <w:rsid w:val="00AD5F00"/>
    <w:rsid w:val="00AE16AF"/>
    <w:rsid w:val="00AE2E0B"/>
    <w:rsid w:val="00AE7C55"/>
    <w:rsid w:val="00AF0CA6"/>
    <w:rsid w:val="00AF1581"/>
    <w:rsid w:val="00AF1C65"/>
    <w:rsid w:val="00AF3461"/>
    <w:rsid w:val="00AF3666"/>
    <w:rsid w:val="00AF3E77"/>
    <w:rsid w:val="00AF405A"/>
    <w:rsid w:val="00AF4523"/>
    <w:rsid w:val="00AF5F69"/>
    <w:rsid w:val="00AF6EA5"/>
    <w:rsid w:val="00AF7A5B"/>
    <w:rsid w:val="00B00A90"/>
    <w:rsid w:val="00B07197"/>
    <w:rsid w:val="00B074E6"/>
    <w:rsid w:val="00B103DB"/>
    <w:rsid w:val="00B10706"/>
    <w:rsid w:val="00B10C2A"/>
    <w:rsid w:val="00B10F6F"/>
    <w:rsid w:val="00B1100B"/>
    <w:rsid w:val="00B117FA"/>
    <w:rsid w:val="00B11F19"/>
    <w:rsid w:val="00B142E3"/>
    <w:rsid w:val="00B14D91"/>
    <w:rsid w:val="00B15601"/>
    <w:rsid w:val="00B208F0"/>
    <w:rsid w:val="00B21FC9"/>
    <w:rsid w:val="00B227C9"/>
    <w:rsid w:val="00B22DAC"/>
    <w:rsid w:val="00B27E44"/>
    <w:rsid w:val="00B3102F"/>
    <w:rsid w:val="00B31A42"/>
    <w:rsid w:val="00B331DC"/>
    <w:rsid w:val="00B35CCF"/>
    <w:rsid w:val="00B37BFB"/>
    <w:rsid w:val="00B42911"/>
    <w:rsid w:val="00B47B8B"/>
    <w:rsid w:val="00B51AAB"/>
    <w:rsid w:val="00B60086"/>
    <w:rsid w:val="00B619DE"/>
    <w:rsid w:val="00B66B5D"/>
    <w:rsid w:val="00B72DC6"/>
    <w:rsid w:val="00B80762"/>
    <w:rsid w:val="00B811E7"/>
    <w:rsid w:val="00B845A0"/>
    <w:rsid w:val="00B8484D"/>
    <w:rsid w:val="00B90034"/>
    <w:rsid w:val="00B900C6"/>
    <w:rsid w:val="00B92BD9"/>
    <w:rsid w:val="00BA0DAB"/>
    <w:rsid w:val="00BA15F4"/>
    <w:rsid w:val="00BA17C2"/>
    <w:rsid w:val="00BA1982"/>
    <w:rsid w:val="00BA21A8"/>
    <w:rsid w:val="00BA555A"/>
    <w:rsid w:val="00BC08BB"/>
    <w:rsid w:val="00BC142A"/>
    <w:rsid w:val="00BC1858"/>
    <w:rsid w:val="00BC5524"/>
    <w:rsid w:val="00BC6384"/>
    <w:rsid w:val="00BC721A"/>
    <w:rsid w:val="00BD0B9D"/>
    <w:rsid w:val="00BD3E5F"/>
    <w:rsid w:val="00BD40DC"/>
    <w:rsid w:val="00BE0E27"/>
    <w:rsid w:val="00BE1850"/>
    <w:rsid w:val="00BE208D"/>
    <w:rsid w:val="00BE37A1"/>
    <w:rsid w:val="00BE40E6"/>
    <w:rsid w:val="00BE484F"/>
    <w:rsid w:val="00BE4A03"/>
    <w:rsid w:val="00BE7787"/>
    <w:rsid w:val="00BF097E"/>
    <w:rsid w:val="00BF1203"/>
    <w:rsid w:val="00BF361B"/>
    <w:rsid w:val="00BF7F5E"/>
    <w:rsid w:val="00C0361B"/>
    <w:rsid w:val="00C0364D"/>
    <w:rsid w:val="00C046E9"/>
    <w:rsid w:val="00C04828"/>
    <w:rsid w:val="00C075F2"/>
    <w:rsid w:val="00C11AE2"/>
    <w:rsid w:val="00C15668"/>
    <w:rsid w:val="00C16004"/>
    <w:rsid w:val="00C211E3"/>
    <w:rsid w:val="00C26793"/>
    <w:rsid w:val="00C273FA"/>
    <w:rsid w:val="00C274A7"/>
    <w:rsid w:val="00C308FA"/>
    <w:rsid w:val="00C32FEC"/>
    <w:rsid w:val="00C33A8F"/>
    <w:rsid w:val="00C36E8D"/>
    <w:rsid w:val="00C36F77"/>
    <w:rsid w:val="00C371D0"/>
    <w:rsid w:val="00C37AD4"/>
    <w:rsid w:val="00C4065A"/>
    <w:rsid w:val="00C40AD1"/>
    <w:rsid w:val="00C41EB7"/>
    <w:rsid w:val="00C4775D"/>
    <w:rsid w:val="00C50261"/>
    <w:rsid w:val="00C52C59"/>
    <w:rsid w:val="00C572CA"/>
    <w:rsid w:val="00C62BC8"/>
    <w:rsid w:val="00C62C20"/>
    <w:rsid w:val="00C62F9F"/>
    <w:rsid w:val="00C70CE5"/>
    <w:rsid w:val="00C710F8"/>
    <w:rsid w:val="00C71587"/>
    <w:rsid w:val="00C71DB0"/>
    <w:rsid w:val="00C727AA"/>
    <w:rsid w:val="00C74EEE"/>
    <w:rsid w:val="00C75867"/>
    <w:rsid w:val="00C776EE"/>
    <w:rsid w:val="00C7787C"/>
    <w:rsid w:val="00C80366"/>
    <w:rsid w:val="00C808B6"/>
    <w:rsid w:val="00C86106"/>
    <w:rsid w:val="00C8627B"/>
    <w:rsid w:val="00C8645D"/>
    <w:rsid w:val="00C86D44"/>
    <w:rsid w:val="00C92538"/>
    <w:rsid w:val="00C93272"/>
    <w:rsid w:val="00C968C8"/>
    <w:rsid w:val="00C97B60"/>
    <w:rsid w:val="00CA378B"/>
    <w:rsid w:val="00CA4D7E"/>
    <w:rsid w:val="00CA5EFF"/>
    <w:rsid w:val="00CA74AB"/>
    <w:rsid w:val="00CB2C94"/>
    <w:rsid w:val="00CB42E9"/>
    <w:rsid w:val="00CB49A7"/>
    <w:rsid w:val="00CB5C4E"/>
    <w:rsid w:val="00CB6298"/>
    <w:rsid w:val="00CB642A"/>
    <w:rsid w:val="00CC2725"/>
    <w:rsid w:val="00CC7B84"/>
    <w:rsid w:val="00CC7CB2"/>
    <w:rsid w:val="00CC7E3B"/>
    <w:rsid w:val="00CD3FD4"/>
    <w:rsid w:val="00CD50F3"/>
    <w:rsid w:val="00CE4654"/>
    <w:rsid w:val="00CE58F2"/>
    <w:rsid w:val="00CF12BF"/>
    <w:rsid w:val="00CF362A"/>
    <w:rsid w:val="00CF3E70"/>
    <w:rsid w:val="00D00EC8"/>
    <w:rsid w:val="00D0193E"/>
    <w:rsid w:val="00D01E6E"/>
    <w:rsid w:val="00D02006"/>
    <w:rsid w:val="00D03EEA"/>
    <w:rsid w:val="00D07EAE"/>
    <w:rsid w:val="00D115D9"/>
    <w:rsid w:val="00D14B33"/>
    <w:rsid w:val="00D16359"/>
    <w:rsid w:val="00D224C0"/>
    <w:rsid w:val="00D22F33"/>
    <w:rsid w:val="00D24E60"/>
    <w:rsid w:val="00D25DED"/>
    <w:rsid w:val="00D264DF"/>
    <w:rsid w:val="00D319BD"/>
    <w:rsid w:val="00D32D3E"/>
    <w:rsid w:val="00D33965"/>
    <w:rsid w:val="00D34D8E"/>
    <w:rsid w:val="00D452AE"/>
    <w:rsid w:val="00D4575B"/>
    <w:rsid w:val="00D45C14"/>
    <w:rsid w:val="00D46C13"/>
    <w:rsid w:val="00D5004C"/>
    <w:rsid w:val="00D544EC"/>
    <w:rsid w:val="00D55451"/>
    <w:rsid w:val="00D6033D"/>
    <w:rsid w:val="00D6152F"/>
    <w:rsid w:val="00D62A87"/>
    <w:rsid w:val="00D62FD4"/>
    <w:rsid w:val="00D63921"/>
    <w:rsid w:val="00D6535B"/>
    <w:rsid w:val="00D66E01"/>
    <w:rsid w:val="00D7014C"/>
    <w:rsid w:val="00D719C6"/>
    <w:rsid w:val="00D73955"/>
    <w:rsid w:val="00D7738E"/>
    <w:rsid w:val="00D77CA5"/>
    <w:rsid w:val="00D81038"/>
    <w:rsid w:val="00D81F89"/>
    <w:rsid w:val="00D82251"/>
    <w:rsid w:val="00D82582"/>
    <w:rsid w:val="00D840B9"/>
    <w:rsid w:val="00D858D2"/>
    <w:rsid w:val="00D85C30"/>
    <w:rsid w:val="00D87586"/>
    <w:rsid w:val="00D9176C"/>
    <w:rsid w:val="00D923A6"/>
    <w:rsid w:val="00D95BED"/>
    <w:rsid w:val="00D96886"/>
    <w:rsid w:val="00D974B2"/>
    <w:rsid w:val="00D97935"/>
    <w:rsid w:val="00DA7EFD"/>
    <w:rsid w:val="00DB0247"/>
    <w:rsid w:val="00DB14A6"/>
    <w:rsid w:val="00DB177A"/>
    <w:rsid w:val="00DC2CF8"/>
    <w:rsid w:val="00DC582D"/>
    <w:rsid w:val="00DD0D0C"/>
    <w:rsid w:val="00DD1942"/>
    <w:rsid w:val="00DD26B0"/>
    <w:rsid w:val="00DD47B0"/>
    <w:rsid w:val="00DD75F3"/>
    <w:rsid w:val="00DE062E"/>
    <w:rsid w:val="00DE340B"/>
    <w:rsid w:val="00DE4D8B"/>
    <w:rsid w:val="00DE5795"/>
    <w:rsid w:val="00DE75F7"/>
    <w:rsid w:val="00DF4E1F"/>
    <w:rsid w:val="00E03F71"/>
    <w:rsid w:val="00E048D5"/>
    <w:rsid w:val="00E0508A"/>
    <w:rsid w:val="00E10668"/>
    <w:rsid w:val="00E10982"/>
    <w:rsid w:val="00E12080"/>
    <w:rsid w:val="00E15A34"/>
    <w:rsid w:val="00E16144"/>
    <w:rsid w:val="00E20E4B"/>
    <w:rsid w:val="00E214F5"/>
    <w:rsid w:val="00E243B9"/>
    <w:rsid w:val="00E2739F"/>
    <w:rsid w:val="00E32AE4"/>
    <w:rsid w:val="00E343C2"/>
    <w:rsid w:val="00E355B2"/>
    <w:rsid w:val="00E35705"/>
    <w:rsid w:val="00E50916"/>
    <w:rsid w:val="00E50D2E"/>
    <w:rsid w:val="00E61AC5"/>
    <w:rsid w:val="00E61D20"/>
    <w:rsid w:val="00E61FC4"/>
    <w:rsid w:val="00E62271"/>
    <w:rsid w:val="00E62C99"/>
    <w:rsid w:val="00E70A53"/>
    <w:rsid w:val="00E71B9E"/>
    <w:rsid w:val="00E73616"/>
    <w:rsid w:val="00E76099"/>
    <w:rsid w:val="00E823A3"/>
    <w:rsid w:val="00E85CFE"/>
    <w:rsid w:val="00E8796A"/>
    <w:rsid w:val="00E902B5"/>
    <w:rsid w:val="00EA04D5"/>
    <w:rsid w:val="00EA309F"/>
    <w:rsid w:val="00EA30BF"/>
    <w:rsid w:val="00EA4228"/>
    <w:rsid w:val="00EA48E9"/>
    <w:rsid w:val="00EB1A2F"/>
    <w:rsid w:val="00EB31FE"/>
    <w:rsid w:val="00EB4B87"/>
    <w:rsid w:val="00EB4CB1"/>
    <w:rsid w:val="00EC3D81"/>
    <w:rsid w:val="00EC3F1D"/>
    <w:rsid w:val="00EC41ED"/>
    <w:rsid w:val="00EC4990"/>
    <w:rsid w:val="00EC4EB0"/>
    <w:rsid w:val="00EC5B9B"/>
    <w:rsid w:val="00EC7A8E"/>
    <w:rsid w:val="00ED0855"/>
    <w:rsid w:val="00ED162B"/>
    <w:rsid w:val="00ED2920"/>
    <w:rsid w:val="00ED34F9"/>
    <w:rsid w:val="00ED573B"/>
    <w:rsid w:val="00EE0ABA"/>
    <w:rsid w:val="00EE1637"/>
    <w:rsid w:val="00EE25F3"/>
    <w:rsid w:val="00EF1E64"/>
    <w:rsid w:val="00EF2572"/>
    <w:rsid w:val="00EF4B62"/>
    <w:rsid w:val="00F00C3E"/>
    <w:rsid w:val="00F0282B"/>
    <w:rsid w:val="00F04F70"/>
    <w:rsid w:val="00F05FBC"/>
    <w:rsid w:val="00F11E2F"/>
    <w:rsid w:val="00F1384B"/>
    <w:rsid w:val="00F1432F"/>
    <w:rsid w:val="00F20FD1"/>
    <w:rsid w:val="00F214D6"/>
    <w:rsid w:val="00F24872"/>
    <w:rsid w:val="00F25E02"/>
    <w:rsid w:val="00F2773B"/>
    <w:rsid w:val="00F27956"/>
    <w:rsid w:val="00F32D42"/>
    <w:rsid w:val="00F34A1D"/>
    <w:rsid w:val="00F40C01"/>
    <w:rsid w:val="00F4187E"/>
    <w:rsid w:val="00F50AE4"/>
    <w:rsid w:val="00F51C64"/>
    <w:rsid w:val="00F609D0"/>
    <w:rsid w:val="00F60C33"/>
    <w:rsid w:val="00F61489"/>
    <w:rsid w:val="00F65485"/>
    <w:rsid w:val="00F719C0"/>
    <w:rsid w:val="00F73371"/>
    <w:rsid w:val="00F735AB"/>
    <w:rsid w:val="00F74071"/>
    <w:rsid w:val="00F75C50"/>
    <w:rsid w:val="00F810E4"/>
    <w:rsid w:val="00F81747"/>
    <w:rsid w:val="00F83347"/>
    <w:rsid w:val="00F8550C"/>
    <w:rsid w:val="00F85BAE"/>
    <w:rsid w:val="00F86C88"/>
    <w:rsid w:val="00F91B33"/>
    <w:rsid w:val="00F93666"/>
    <w:rsid w:val="00F94F73"/>
    <w:rsid w:val="00F95183"/>
    <w:rsid w:val="00F95D0E"/>
    <w:rsid w:val="00F96882"/>
    <w:rsid w:val="00FA2FC6"/>
    <w:rsid w:val="00FB14BC"/>
    <w:rsid w:val="00FB4D38"/>
    <w:rsid w:val="00FB5714"/>
    <w:rsid w:val="00FB7EAB"/>
    <w:rsid w:val="00FC3E89"/>
    <w:rsid w:val="00FC4451"/>
    <w:rsid w:val="00FC5611"/>
    <w:rsid w:val="00FC60A3"/>
    <w:rsid w:val="00FC69FD"/>
    <w:rsid w:val="00FD0AA5"/>
    <w:rsid w:val="00FD0AAF"/>
    <w:rsid w:val="00FD1EDF"/>
    <w:rsid w:val="00FD45CD"/>
    <w:rsid w:val="00FE0438"/>
    <w:rsid w:val="00FE0721"/>
    <w:rsid w:val="00FE077A"/>
    <w:rsid w:val="00FE1F08"/>
    <w:rsid w:val="00FE2DD0"/>
    <w:rsid w:val="00FE7586"/>
    <w:rsid w:val="00FE7732"/>
    <w:rsid w:val="00FF03C1"/>
    <w:rsid w:val="00FF35D8"/>
    <w:rsid w:val="00FF60FB"/>
    <w:rsid w:val="00FF61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77E2"/>
  <w15:chartTrackingRefBased/>
  <w15:docId w15:val="{FEDBE5FB-5B86-41E4-9974-20D5425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6CC2"/>
    <w:pPr>
      <w:tabs>
        <w:tab w:val="left" w:pos="567"/>
      </w:tabs>
      <w:spacing w:before="60" w:after="60" w:line="240" w:lineRule="atLeast"/>
      <w:jc w:val="both"/>
    </w:pPr>
    <w:rPr>
      <w:rFonts w:ascii="Arial" w:hAnsi="Arial"/>
      <w:sz w:val="16"/>
    </w:rPr>
  </w:style>
  <w:style w:type="paragraph" w:styleId="1">
    <w:name w:val="heading 1"/>
    <w:basedOn w:val="ParagrafoStandard"/>
    <w:next w:val="ParagrafoStandard"/>
    <w:link w:val="10"/>
    <w:qFormat/>
    <w:rsid w:val="00D03EEA"/>
    <w:pPr>
      <w:keepNext/>
      <w:numPr>
        <w:numId w:val="3"/>
      </w:numPr>
      <w:spacing w:before="360" w:after="240"/>
      <w:ind w:left="431" w:hanging="431"/>
      <w:jc w:val="left"/>
      <w:outlineLvl w:val="0"/>
    </w:pPr>
    <w:rPr>
      <w:rFonts w:ascii="Arial" w:hAnsi="Arial"/>
      <w:b/>
      <w:caps/>
      <w:szCs w:val="22"/>
      <w:lang w:val="en-GB"/>
    </w:rPr>
  </w:style>
  <w:style w:type="paragraph" w:styleId="2">
    <w:name w:val="heading 2"/>
    <w:basedOn w:val="1"/>
    <w:next w:val="ParagrafoStandard"/>
    <w:link w:val="20"/>
    <w:qFormat/>
    <w:rsid w:val="007A1CFA"/>
    <w:pPr>
      <w:numPr>
        <w:ilvl w:val="1"/>
      </w:numPr>
      <w:outlineLvl w:val="1"/>
    </w:pPr>
    <w:rPr>
      <w:rFonts w:eastAsiaTheme="minorHAnsi"/>
      <w:szCs w:val="20"/>
      <w:lang w:val="en-US"/>
    </w:rPr>
  </w:style>
  <w:style w:type="paragraph" w:styleId="3">
    <w:name w:val="heading 3"/>
    <w:basedOn w:val="2"/>
    <w:next w:val="ParagrafoStandard"/>
    <w:link w:val="30"/>
    <w:qFormat/>
    <w:rsid w:val="007A1CFA"/>
    <w:pPr>
      <w:numPr>
        <w:ilvl w:val="2"/>
      </w:numPr>
      <w:tabs>
        <w:tab w:val="clear" w:pos="2127"/>
        <w:tab w:val="left" w:pos="851"/>
      </w:tabs>
      <w:outlineLvl w:val="2"/>
    </w:pPr>
    <w:rPr>
      <w:caps w:val="0"/>
    </w:rPr>
  </w:style>
  <w:style w:type="paragraph" w:styleId="4">
    <w:name w:val="heading 4"/>
    <w:basedOn w:val="3"/>
    <w:next w:val="ParagrafoStandard"/>
    <w:link w:val="40"/>
    <w:qFormat/>
    <w:rsid w:val="003C6843"/>
    <w:pPr>
      <w:numPr>
        <w:ilvl w:val="3"/>
        <w:numId w:val="0"/>
      </w:numPr>
      <w:outlineLvl w:val="3"/>
    </w:pPr>
    <w:rPr>
      <w:i/>
    </w:rPr>
  </w:style>
  <w:style w:type="paragraph" w:styleId="5">
    <w:name w:val="heading 5"/>
    <w:basedOn w:val="4"/>
    <w:next w:val="ParagrafoStandard"/>
    <w:link w:val="50"/>
    <w:qFormat/>
    <w:rsid w:val="003C6843"/>
    <w:pPr>
      <w:numPr>
        <w:ilvl w:val="4"/>
      </w:numPr>
      <w:outlineLvl w:val="4"/>
    </w:pPr>
    <w:rPr>
      <w:b w:val="0"/>
      <w:i w:val="0"/>
      <w:u w:val="single"/>
    </w:rPr>
  </w:style>
  <w:style w:type="paragraph" w:styleId="6">
    <w:name w:val="heading 6"/>
    <w:basedOn w:val="a0"/>
    <w:next w:val="a0"/>
    <w:link w:val="60"/>
    <w:uiPriority w:val="9"/>
    <w:semiHidden/>
    <w:unhideWhenUsed/>
    <w:qFormat/>
    <w:rsid w:val="009400E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9400E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9400E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9400E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foStandard">
    <w:name w:val="Paragrafo Standard"/>
    <w:link w:val="ParagrafoStandardCarattere1"/>
    <w:qFormat/>
    <w:rsid w:val="003C6843"/>
    <w:pPr>
      <w:widowControl w:val="0"/>
      <w:tabs>
        <w:tab w:val="left" w:pos="2127"/>
      </w:tabs>
      <w:spacing w:after="0" w:line="240" w:lineRule="auto"/>
      <w:ind w:left="1134"/>
      <w:jc w:val="both"/>
    </w:pPr>
    <w:rPr>
      <w:rFonts w:ascii="Verdana" w:eastAsia="Times New Roman" w:hAnsi="Verdana" w:cs="Times New Roman"/>
      <w:kern w:val="22"/>
      <w:sz w:val="18"/>
      <w:szCs w:val="20"/>
      <w:lang w:val="it-IT" w:eastAsia="it-IT"/>
    </w:rPr>
  </w:style>
  <w:style w:type="character" w:customStyle="1" w:styleId="ParagrafoStandardCarattere1">
    <w:name w:val="Paragrafo Standard Carattere1"/>
    <w:basedOn w:val="a1"/>
    <w:link w:val="ParagrafoStandard"/>
    <w:rsid w:val="003C6843"/>
    <w:rPr>
      <w:rFonts w:ascii="Verdana" w:eastAsia="Times New Roman" w:hAnsi="Verdana" w:cs="Times New Roman"/>
      <w:kern w:val="22"/>
      <w:sz w:val="18"/>
      <w:szCs w:val="20"/>
      <w:lang w:val="it-IT" w:eastAsia="it-IT"/>
    </w:rPr>
  </w:style>
  <w:style w:type="character" w:customStyle="1" w:styleId="10">
    <w:name w:val="Заголовок 1 Знак"/>
    <w:basedOn w:val="a1"/>
    <w:link w:val="1"/>
    <w:rsid w:val="00D03EEA"/>
    <w:rPr>
      <w:rFonts w:ascii="Arial" w:eastAsia="Times New Roman" w:hAnsi="Arial" w:cs="Times New Roman"/>
      <w:b/>
      <w:caps/>
      <w:kern w:val="22"/>
      <w:sz w:val="18"/>
      <w:lang w:eastAsia="it-IT"/>
    </w:rPr>
  </w:style>
  <w:style w:type="character" w:customStyle="1" w:styleId="20">
    <w:name w:val="Заголовок 2 Знак"/>
    <w:basedOn w:val="a1"/>
    <w:link w:val="2"/>
    <w:rsid w:val="007A1CFA"/>
    <w:rPr>
      <w:rFonts w:ascii="Arial" w:hAnsi="Arial" w:cs="Times New Roman"/>
      <w:b/>
      <w:caps/>
      <w:kern w:val="22"/>
      <w:sz w:val="18"/>
      <w:szCs w:val="20"/>
      <w:lang w:val="en-US" w:eastAsia="it-IT"/>
    </w:rPr>
  </w:style>
  <w:style w:type="character" w:customStyle="1" w:styleId="30">
    <w:name w:val="Заголовок 3 Знак"/>
    <w:basedOn w:val="a1"/>
    <w:link w:val="3"/>
    <w:rsid w:val="007A1CFA"/>
    <w:rPr>
      <w:rFonts w:ascii="Arial" w:hAnsi="Arial" w:cs="Times New Roman"/>
      <w:b/>
      <w:kern w:val="22"/>
      <w:sz w:val="18"/>
      <w:szCs w:val="20"/>
      <w:lang w:val="en-US" w:eastAsia="it-IT"/>
    </w:rPr>
  </w:style>
  <w:style w:type="character" w:customStyle="1" w:styleId="40">
    <w:name w:val="Заголовок 4 Знак"/>
    <w:basedOn w:val="a1"/>
    <w:link w:val="4"/>
    <w:rsid w:val="003C6843"/>
    <w:rPr>
      <w:rFonts w:cs="Times New Roman"/>
      <w:b/>
      <w:i/>
      <w:kern w:val="22"/>
      <w:sz w:val="20"/>
      <w:szCs w:val="20"/>
      <w:lang w:val="en-US" w:eastAsia="it-IT"/>
    </w:rPr>
  </w:style>
  <w:style w:type="character" w:customStyle="1" w:styleId="50">
    <w:name w:val="Заголовок 5 Знак"/>
    <w:basedOn w:val="a1"/>
    <w:link w:val="5"/>
    <w:rsid w:val="003C6843"/>
    <w:rPr>
      <w:rFonts w:cs="Times New Roman"/>
      <w:kern w:val="22"/>
      <w:sz w:val="20"/>
      <w:szCs w:val="20"/>
      <w:u w:val="single"/>
      <w:lang w:val="en-US" w:eastAsia="it-IT"/>
    </w:rPr>
  </w:style>
  <w:style w:type="character" w:customStyle="1" w:styleId="60">
    <w:name w:val="Заголовок 6 Знак"/>
    <w:basedOn w:val="a1"/>
    <w:link w:val="6"/>
    <w:uiPriority w:val="9"/>
    <w:semiHidden/>
    <w:rsid w:val="009400ED"/>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9400ED"/>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9400E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9400ED"/>
    <w:rPr>
      <w:rFonts w:asciiTheme="majorHAnsi" w:eastAsiaTheme="majorEastAsia" w:hAnsiTheme="majorHAnsi" w:cstheme="majorBidi"/>
      <w:i/>
      <w:iCs/>
      <w:color w:val="272727" w:themeColor="text1" w:themeTint="D8"/>
      <w:sz w:val="21"/>
      <w:szCs w:val="21"/>
    </w:rPr>
  </w:style>
  <w:style w:type="paragraph" w:styleId="a">
    <w:name w:val="List Paragraph"/>
    <w:aliases w:val="1 Parr"/>
    <w:basedOn w:val="a0"/>
    <w:link w:val="a4"/>
    <w:uiPriority w:val="34"/>
    <w:qFormat/>
    <w:rsid w:val="008803C9"/>
    <w:pPr>
      <w:numPr>
        <w:numId w:val="1"/>
      </w:numPr>
      <w:spacing w:line="312" w:lineRule="auto"/>
      <w:contextualSpacing/>
    </w:pPr>
    <w:rPr>
      <w:rFonts w:cs="Verdana"/>
    </w:rPr>
  </w:style>
  <w:style w:type="character" w:customStyle="1" w:styleId="a4">
    <w:name w:val="Абзац списка Знак"/>
    <w:aliases w:val="1 Parr Знак"/>
    <w:basedOn w:val="a1"/>
    <w:link w:val="a"/>
    <w:uiPriority w:val="34"/>
    <w:rsid w:val="008803C9"/>
    <w:rPr>
      <w:rFonts w:ascii="Arial" w:hAnsi="Arial" w:cs="Verdana"/>
      <w:sz w:val="16"/>
    </w:rPr>
  </w:style>
  <w:style w:type="paragraph" w:styleId="a5">
    <w:name w:val="header"/>
    <w:basedOn w:val="a0"/>
    <w:link w:val="a6"/>
    <w:uiPriority w:val="99"/>
    <w:unhideWhenUsed/>
    <w:rsid w:val="003C6843"/>
    <w:pPr>
      <w:tabs>
        <w:tab w:val="center" w:pos="4986"/>
        <w:tab w:val="right" w:pos="9972"/>
      </w:tabs>
      <w:spacing w:after="0" w:line="240" w:lineRule="auto"/>
    </w:pPr>
  </w:style>
  <w:style w:type="character" w:customStyle="1" w:styleId="a6">
    <w:name w:val="Верхний колонтитул Знак"/>
    <w:basedOn w:val="a1"/>
    <w:link w:val="a5"/>
    <w:uiPriority w:val="99"/>
    <w:rsid w:val="003C6843"/>
  </w:style>
  <w:style w:type="paragraph" w:styleId="a7">
    <w:name w:val="TOC Heading"/>
    <w:basedOn w:val="1"/>
    <w:next w:val="a0"/>
    <w:uiPriority w:val="39"/>
    <w:unhideWhenUsed/>
    <w:qFormat/>
    <w:rsid w:val="003C6843"/>
    <w:pPr>
      <w:keepLines/>
      <w:widowControl/>
      <w:numPr>
        <w:numId w:val="0"/>
      </w:numPr>
      <w:tabs>
        <w:tab w:val="clear" w:pos="2127"/>
      </w:tabs>
      <w:spacing w:before="240" w:line="259" w:lineRule="auto"/>
      <w:outlineLvl w:val="9"/>
    </w:pPr>
    <w:rPr>
      <w:rFonts w:asciiTheme="majorHAnsi" w:eastAsiaTheme="majorEastAsia" w:hAnsiTheme="majorHAnsi" w:cstheme="majorBidi"/>
      <w:b w:val="0"/>
      <w:caps w:val="0"/>
      <w:color w:val="2E74B5" w:themeColor="accent1" w:themeShade="BF"/>
      <w:kern w:val="0"/>
      <w:sz w:val="32"/>
      <w:szCs w:val="32"/>
      <w:lang w:eastAsia="en-GB"/>
    </w:rPr>
  </w:style>
  <w:style w:type="paragraph" w:styleId="11">
    <w:name w:val="toc 1"/>
    <w:basedOn w:val="a0"/>
    <w:next w:val="a0"/>
    <w:autoRedefine/>
    <w:uiPriority w:val="39"/>
    <w:unhideWhenUsed/>
    <w:qFormat/>
    <w:rsid w:val="009814A6"/>
    <w:pPr>
      <w:tabs>
        <w:tab w:val="left" w:pos="440"/>
        <w:tab w:val="right" w:leader="dot" w:pos="9962"/>
      </w:tabs>
      <w:spacing w:after="100"/>
    </w:pPr>
  </w:style>
  <w:style w:type="paragraph" w:styleId="21">
    <w:name w:val="toc 2"/>
    <w:basedOn w:val="a0"/>
    <w:next w:val="a0"/>
    <w:autoRedefine/>
    <w:uiPriority w:val="39"/>
    <w:unhideWhenUsed/>
    <w:qFormat/>
    <w:rsid w:val="003C6843"/>
    <w:pPr>
      <w:spacing w:after="100"/>
      <w:ind w:left="220"/>
    </w:pPr>
  </w:style>
  <w:style w:type="paragraph" w:styleId="31">
    <w:name w:val="toc 3"/>
    <w:basedOn w:val="a0"/>
    <w:next w:val="a0"/>
    <w:autoRedefine/>
    <w:uiPriority w:val="39"/>
    <w:unhideWhenUsed/>
    <w:qFormat/>
    <w:rsid w:val="003C6843"/>
    <w:pPr>
      <w:spacing w:after="100"/>
      <w:ind w:left="440"/>
    </w:pPr>
  </w:style>
  <w:style w:type="character" w:styleId="a8">
    <w:name w:val="Hyperlink"/>
    <w:basedOn w:val="a1"/>
    <w:uiPriority w:val="99"/>
    <w:unhideWhenUsed/>
    <w:rsid w:val="003C6843"/>
    <w:rPr>
      <w:color w:val="0563C1" w:themeColor="hyperlink"/>
      <w:u w:val="single"/>
    </w:rPr>
  </w:style>
  <w:style w:type="paragraph" w:customStyle="1" w:styleId="Default">
    <w:name w:val="Default"/>
    <w:rsid w:val="00726F74"/>
    <w:pPr>
      <w:widowControl w:val="0"/>
      <w:autoSpaceDE w:val="0"/>
      <w:autoSpaceDN w:val="0"/>
      <w:adjustRightInd w:val="0"/>
      <w:spacing w:after="0" w:line="240" w:lineRule="auto"/>
    </w:pPr>
    <w:rPr>
      <w:rFonts w:ascii="Arial" w:eastAsia="MS Mincho" w:hAnsi="Arial" w:cs="Arial"/>
      <w:color w:val="000000"/>
      <w:sz w:val="24"/>
      <w:szCs w:val="24"/>
      <w:lang w:val="it-IT" w:eastAsia="it-IT"/>
    </w:rPr>
  </w:style>
  <w:style w:type="table" w:styleId="a9">
    <w:name w:val="Table Grid"/>
    <w:basedOn w:val="a2"/>
    <w:uiPriority w:val="59"/>
    <w:rsid w:val="00726F74"/>
    <w:pPr>
      <w:spacing w:after="0" w:line="240" w:lineRule="auto"/>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unhideWhenUsed/>
    <w:rsid w:val="00FC5611"/>
    <w:pPr>
      <w:spacing w:after="0" w:line="240" w:lineRule="auto"/>
    </w:pPr>
    <w:rPr>
      <w:szCs w:val="20"/>
    </w:rPr>
  </w:style>
  <w:style w:type="character" w:customStyle="1" w:styleId="ab">
    <w:name w:val="Текст сноски Знак"/>
    <w:basedOn w:val="a1"/>
    <w:link w:val="aa"/>
    <w:uiPriority w:val="99"/>
    <w:rsid w:val="00FC5611"/>
    <w:rPr>
      <w:rFonts w:ascii="Arial" w:hAnsi="Arial"/>
      <w:sz w:val="16"/>
      <w:szCs w:val="20"/>
    </w:rPr>
  </w:style>
  <w:style w:type="character" w:styleId="ac">
    <w:name w:val="footnote reference"/>
    <w:basedOn w:val="a1"/>
    <w:uiPriority w:val="99"/>
    <w:semiHidden/>
    <w:unhideWhenUsed/>
    <w:rsid w:val="00726F74"/>
    <w:rPr>
      <w:vertAlign w:val="superscript"/>
    </w:rPr>
  </w:style>
  <w:style w:type="character" w:styleId="ad">
    <w:name w:val="annotation reference"/>
    <w:basedOn w:val="a1"/>
    <w:uiPriority w:val="99"/>
    <w:unhideWhenUsed/>
    <w:rsid w:val="00154BD4"/>
    <w:rPr>
      <w:sz w:val="16"/>
      <w:szCs w:val="16"/>
    </w:rPr>
  </w:style>
  <w:style w:type="paragraph" w:styleId="ae">
    <w:name w:val="annotation text"/>
    <w:basedOn w:val="a0"/>
    <w:link w:val="af"/>
    <w:uiPriority w:val="99"/>
    <w:unhideWhenUsed/>
    <w:rsid w:val="00154BD4"/>
    <w:pPr>
      <w:spacing w:line="240" w:lineRule="auto"/>
      <w:jc w:val="left"/>
    </w:pPr>
    <w:rPr>
      <w:sz w:val="20"/>
      <w:szCs w:val="20"/>
      <w:lang w:val="en-US"/>
    </w:rPr>
  </w:style>
  <w:style w:type="character" w:customStyle="1" w:styleId="af">
    <w:name w:val="Текст примечания Знак"/>
    <w:basedOn w:val="a1"/>
    <w:link w:val="ae"/>
    <w:uiPriority w:val="99"/>
    <w:rsid w:val="00154BD4"/>
    <w:rPr>
      <w:sz w:val="20"/>
      <w:szCs w:val="20"/>
      <w:lang w:val="en-US"/>
    </w:rPr>
  </w:style>
  <w:style w:type="paragraph" w:styleId="af0">
    <w:name w:val="Balloon Text"/>
    <w:basedOn w:val="a0"/>
    <w:link w:val="af1"/>
    <w:uiPriority w:val="99"/>
    <w:semiHidden/>
    <w:unhideWhenUsed/>
    <w:rsid w:val="00154BD4"/>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154BD4"/>
    <w:rPr>
      <w:rFonts w:ascii="Segoe UI" w:hAnsi="Segoe UI" w:cs="Segoe UI"/>
      <w:sz w:val="18"/>
      <w:szCs w:val="18"/>
    </w:rPr>
  </w:style>
  <w:style w:type="paragraph" w:customStyle="1" w:styleId="Paragrafoelenco2">
    <w:name w:val="Paragrafo elenco2"/>
    <w:basedOn w:val="a"/>
    <w:qFormat/>
    <w:rsid w:val="005C31A4"/>
    <w:pPr>
      <w:numPr>
        <w:numId w:val="2"/>
      </w:numPr>
    </w:pPr>
  </w:style>
  <w:style w:type="paragraph" w:styleId="HTML">
    <w:name w:val="HTML Preformatted"/>
    <w:basedOn w:val="a0"/>
    <w:link w:val="HTML0"/>
    <w:uiPriority w:val="99"/>
    <w:semiHidden/>
    <w:unhideWhenUsed/>
    <w:rsid w:val="00FC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0">
    <w:name w:val="Стандартный HTML Знак"/>
    <w:basedOn w:val="a1"/>
    <w:link w:val="HTML"/>
    <w:uiPriority w:val="99"/>
    <w:semiHidden/>
    <w:rsid w:val="00FC69FD"/>
    <w:rPr>
      <w:rFonts w:ascii="Courier New" w:eastAsia="Times New Roman" w:hAnsi="Courier New" w:cs="Courier New"/>
      <w:sz w:val="20"/>
      <w:szCs w:val="20"/>
      <w:lang w:eastAsia="en-GB"/>
    </w:rPr>
  </w:style>
  <w:style w:type="paragraph" w:customStyle="1" w:styleId="NOTA">
    <w:name w:val="NOTA"/>
    <w:basedOn w:val="a0"/>
    <w:qFormat/>
    <w:rsid w:val="00D719C6"/>
    <w:rPr>
      <w:i/>
      <w:color w:val="00B0F0"/>
      <w:lang w:val="it-IT"/>
    </w:rPr>
  </w:style>
  <w:style w:type="paragraph" w:styleId="af2">
    <w:name w:val="annotation subject"/>
    <w:basedOn w:val="ae"/>
    <w:next w:val="ae"/>
    <w:link w:val="af3"/>
    <w:uiPriority w:val="99"/>
    <w:semiHidden/>
    <w:unhideWhenUsed/>
    <w:rsid w:val="00741C72"/>
    <w:pPr>
      <w:jc w:val="both"/>
    </w:pPr>
    <w:rPr>
      <w:b/>
      <w:bCs/>
      <w:lang w:val="en-GB"/>
    </w:rPr>
  </w:style>
  <w:style w:type="character" w:customStyle="1" w:styleId="af3">
    <w:name w:val="Тема примечания Знак"/>
    <w:basedOn w:val="af"/>
    <w:link w:val="af2"/>
    <w:uiPriority w:val="99"/>
    <w:semiHidden/>
    <w:rsid w:val="00741C72"/>
    <w:rPr>
      <w:b/>
      <w:bCs/>
      <w:sz w:val="20"/>
      <w:szCs w:val="20"/>
      <w:lang w:val="en-US"/>
    </w:rPr>
  </w:style>
  <w:style w:type="paragraph" w:styleId="af4">
    <w:name w:val="Revision"/>
    <w:hidden/>
    <w:uiPriority w:val="99"/>
    <w:semiHidden/>
    <w:rsid w:val="007C103F"/>
    <w:pPr>
      <w:spacing w:after="0" w:line="240" w:lineRule="auto"/>
    </w:pPr>
  </w:style>
  <w:style w:type="paragraph" w:customStyle="1" w:styleId="Titolo2App">
    <w:name w:val="Titolo 2_App"/>
    <w:basedOn w:val="2"/>
    <w:qFormat/>
    <w:rsid w:val="007A1CFA"/>
    <w:pPr>
      <w:keepNext w:val="0"/>
      <w:numPr>
        <w:numId w:val="9"/>
      </w:numPr>
      <w:tabs>
        <w:tab w:val="clear" w:pos="2127"/>
        <w:tab w:val="left" w:pos="567"/>
      </w:tabs>
      <w:spacing w:before="240"/>
      <w:outlineLvl w:val="2"/>
    </w:pPr>
  </w:style>
  <w:style w:type="paragraph" w:customStyle="1" w:styleId="Titolo1App">
    <w:name w:val="Titolo 1_App"/>
    <w:basedOn w:val="1"/>
    <w:qFormat/>
    <w:rsid w:val="00CC2725"/>
    <w:pPr>
      <w:pageBreakBefore/>
      <w:numPr>
        <w:numId w:val="34"/>
      </w:numPr>
      <w:tabs>
        <w:tab w:val="clear" w:pos="2127"/>
        <w:tab w:val="left" w:pos="1985"/>
      </w:tabs>
    </w:pPr>
  </w:style>
  <w:style w:type="paragraph" w:customStyle="1" w:styleId="Titolo3App">
    <w:name w:val="Titolo 3_App"/>
    <w:basedOn w:val="3"/>
    <w:qFormat/>
    <w:rsid w:val="007A1CFA"/>
    <w:pPr>
      <w:numPr>
        <w:numId w:val="4"/>
      </w:numPr>
    </w:pPr>
  </w:style>
  <w:style w:type="paragraph" w:customStyle="1" w:styleId="Titolo4App">
    <w:name w:val="Titolo 4_App"/>
    <w:basedOn w:val="4"/>
    <w:qFormat/>
    <w:rsid w:val="009E3E84"/>
    <w:pPr>
      <w:numPr>
        <w:ilvl w:val="0"/>
      </w:numPr>
      <w:spacing w:before="120" w:after="120"/>
    </w:pPr>
    <w:rPr>
      <w:sz w:val="20"/>
    </w:rPr>
  </w:style>
  <w:style w:type="paragraph" w:styleId="af5">
    <w:name w:val="footer"/>
    <w:basedOn w:val="a0"/>
    <w:link w:val="af6"/>
    <w:uiPriority w:val="99"/>
    <w:unhideWhenUsed/>
    <w:rsid w:val="0051773F"/>
    <w:pPr>
      <w:tabs>
        <w:tab w:val="center" w:pos="4819"/>
        <w:tab w:val="right" w:pos="9638"/>
      </w:tabs>
      <w:spacing w:before="0" w:after="0" w:line="240" w:lineRule="auto"/>
    </w:pPr>
  </w:style>
  <w:style w:type="character" w:customStyle="1" w:styleId="af6">
    <w:name w:val="Нижний колонтитул Знак"/>
    <w:basedOn w:val="a1"/>
    <w:link w:val="af5"/>
    <w:uiPriority w:val="99"/>
    <w:rsid w:val="0051773F"/>
  </w:style>
  <w:style w:type="character" w:styleId="af7">
    <w:name w:val="Placeholder Text"/>
    <w:basedOn w:val="a1"/>
    <w:uiPriority w:val="99"/>
    <w:semiHidden/>
    <w:rsid w:val="0051773F"/>
    <w:rPr>
      <w:color w:val="808080"/>
    </w:rPr>
  </w:style>
  <w:style w:type="paragraph" w:customStyle="1" w:styleId="Elencoenel">
    <w:name w:val="Elenco enel"/>
    <w:basedOn w:val="a0"/>
    <w:next w:val="a0"/>
    <w:uiPriority w:val="99"/>
    <w:rsid w:val="00C16004"/>
    <w:pPr>
      <w:numPr>
        <w:numId w:val="8"/>
      </w:numPr>
      <w:spacing w:before="0" w:after="0" w:line="360" w:lineRule="auto"/>
    </w:pPr>
    <w:rPr>
      <w:rFonts w:ascii="Verdana" w:eastAsia="Times New Roman" w:hAnsi="Verdana" w:cs="Times New Roman"/>
      <w:sz w:val="18"/>
      <w:szCs w:val="16"/>
      <w:lang w:val="it-IT"/>
    </w:rPr>
  </w:style>
  <w:style w:type="paragraph" w:styleId="41">
    <w:name w:val="toc 4"/>
    <w:basedOn w:val="a0"/>
    <w:next w:val="a0"/>
    <w:autoRedefine/>
    <w:uiPriority w:val="39"/>
    <w:unhideWhenUsed/>
    <w:rsid w:val="00B619DE"/>
    <w:pPr>
      <w:spacing w:before="0" w:after="100" w:line="259" w:lineRule="auto"/>
      <w:ind w:left="660"/>
      <w:jc w:val="left"/>
    </w:pPr>
    <w:rPr>
      <w:rFonts w:eastAsiaTheme="minorEastAsia"/>
      <w:lang w:eastAsia="en-GB"/>
    </w:rPr>
  </w:style>
  <w:style w:type="paragraph" w:styleId="51">
    <w:name w:val="toc 5"/>
    <w:basedOn w:val="a0"/>
    <w:next w:val="a0"/>
    <w:autoRedefine/>
    <w:uiPriority w:val="39"/>
    <w:unhideWhenUsed/>
    <w:rsid w:val="00B619DE"/>
    <w:pPr>
      <w:spacing w:before="0" w:after="100" w:line="259" w:lineRule="auto"/>
      <w:ind w:left="880"/>
      <w:jc w:val="left"/>
    </w:pPr>
    <w:rPr>
      <w:rFonts w:eastAsiaTheme="minorEastAsia"/>
      <w:lang w:eastAsia="en-GB"/>
    </w:rPr>
  </w:style>
  <w:style w:type="paragraph" w:styleId="61">
    <w:name w:val="toc 6"/>
    <w:basedOn w:val="a0"/>
    <w:next w:val="a0"/>
    <w:autoRedefine/>
    <w:uiPriority w:val="39"/>
    <w:unhideWhenUsed/>
    <w:rsid w:val="00B619DE"/>
    <w:pPr>
      <w:spacing w:before="0" w:after="100" w:line="259" w:lineRule="auto"/>
      <w:ind w:left="1100"/>
      <w:jc w:val="left"/>
    </w:pPr>
    <w:rPr>
      <w:rFonts w:eastAsiaTheme="minorEastAsia"/>
      <w:lang w:eastAsia="en-GB"/>
    </w:rPr>
  </w:style>
  <w:style w:type="paragraph" w:styleId="71">
    <w:name w:val="toc 7"/>
    <w:basedOn w:val="a0"/>
    <w:next w:val="a0"/>
    <w:autoRedefine/>
    <w:uiPriority w:val="39"/>
    <w:unhideWhenUsed/>
    <w:rsid w:val="00B619DE"/>
    <w:pPr>
      <w:spacing w:before="0" w:after="100" w:line="259" w:lineRule="auto"/>
      <w:ind w:left="1320"/>
      <w:jc w:val="left"/>
    </w:pPr>
    <w:rPr>
      <w:rFonts w:eastAsiaTheme="minorEastAsia"/>
      <w:lang w:eastAsia="en-GB"/>
    </w:rPr>
  </w:style>
  <w:style w:type="paragraph" w:styleId="81">
    <w:name w:val="toc 8"/>
    <w:basedOn w:val="a0"/>
    <w:next w:val="a0"/>
    <w:autoRedefine/>
    <w:uiPriority w:val="39"/>
    <w:unhideWhenUsed/>
    <w:rsid w:val="00B619DE"/>
    <w:pPr>
      <w:spacing w:before="0" w:after="100" w:line="259" w:lineRule="auto"/>
      <w:ind w:left="1540"/>
      <w:jc w:val="left"/>
    </w:pPr>
    <w:rPr>
      <w:rFonts w:eastAsiaTheme="minorEastAsia"/>
      <w:lang w:eastAsia="en-GB"/>
    </w:rPr>
  </w:style>
  <w:style w:type="paragraph" w:styleId="91">
    <w:name w:val="toc 9"/>
    <w:basedOn w:val="a0"/>
    <w:next w:val="a0"/>
    <w:autoRedefine/>
    <w:uiPriority w:val="39"/>
    <w:unhideWhenUsed/>
    <w:rsid w:val="00B619DE"/>
    <w:pPr>
      <w:spacing w:before="0" w:after="100" w:line="259" w:lineRule="auto"/>
      <w:ind w:left="1760"/>
      <w:jc w:val="left"/>
    </w:pPr>
    <w:rPr>
      <w:rFonts w:eastAsiaTheme="minorEastAsia"/>
      <w:lang w:eastAsia="en-GB"/>
    </w:rPr>
  </w:style>
  <w:style w:type="paragraph" w:customStyle="1" w:styleId="Section">
    <w:name w:val="Section"/>
    <w:basedOn w:val="a0"/>
    <w:qFormat/>
    <w:rsid w:val="00B619DE"/>
    <w:pPr>
      <w:jc w:val="center"/>
      <w:outlineLvl w:val="0"/>
    </w:pPr>
    <w:rPr>
      <w:b/>
      <w:sz w:val="44"/>
      <w:szCs w:val="44"/>
    </w:rPr>
  </w:style>
  <w:style w:type="character" w:styleId="af8">
    <w:name w:val="FollowedHyperlink"/>
    <w:basedOn w:val="a1"/>
    <w:uiPriority w:val="99"/>
    <w:semiHidden/>
    <w:unhideWhenUsed/>
    <w:rsid w:val="00A959D9"/>
    <w:rPr>
      <w:color w:val="954F72" w:themeColor="followedHyperlink"/>
      <w:u w:val="single"/>
    </w:rPr>
  </w:style>
  <w:style w:type="paragraph" w:styleId="af9">
    <w:name w:val="Body Text"/>
    <w:basedOn w:val="a0"/>
    <w:link w:val="afa"/>
    <w:unhideWhenUsed/>
    <w:rsid w:val="002B3B19"/>
    <w:pPr>
      <w:spacing w:before="0" w:after="120" w:line="240" w:lineRule="auto"/>
      <w:jc w:val="left"/>
    </w:pPr>
    <w:rPr>
      <w:rFonts w:eastAsia="MS Mincho" w:cs="Times New Roman"/>
      <w:sz w:val="20"/>
      <w:szCs w:val="24"/>
    </w:rPr>
  </w:style>
  <w:style w:type="character" w:customStyle="1" w:styleId="afa">
    <w:name w:val="Основной текст Знак"/>
    <w:basedOn w:val="a1"/>
    <w:link w:val="af9"/>
    <w:rsid w:val="002B3B19"/>
    <w:rPr>
      <w:rFonts w:ascii="Arial" w:eastAsia="MS Mincho" w:hAnsi="Arial" w:cs="Times New Roman"/>
      <w:sz w:val="20"/>
      <w:szCs w:val="24"/>
    </w:rPr>
  </w:style>
  <w:style w:type="paragraph" w:customStyle="1" w:styleId="Titolo12acolonna">
    <w:name w:val="Titolo 1_2a colonna"/>
    <w:basedOn w:val="1"/>
    <w:rsid w:val="00724837"/>
    <w:pPr>
      <w:numPr>
        <w:numId w:val="56"/>
      </w:numPr>
    </w:pPr>
  </w:style>
  <w:style w:type="paragraph" w:customStyle="1" w:styleId="Titolo22acolonna">
    <w:name w:val="Titolo 2_2a colonna"/>
    <w:basedOn w:val="a0"/>
    <w:qFormat/>
    <w:rsid w:val="00724837"/>
    <w:pPr>
      <w:keepNext/>
      <w:widowControl w:val="0"/>
      <w:numPr>
        <w:ilvl w:val="1"/>
        <w:numId w:val="56"/>
      </w:numPr>
      <w:tabs>
        <w:tab w:val="left" w:pos="2127"/>
      </w:tabs>
      <w:spacing w:before="360" w:after="240" w:line="240" w:lineRule="auto"/>
      <w:jc w:val="left"/>
    </w:pPr>
    <w:rPr>
      <w:rFonts w:cs="Times New Roman"/>
      <w:b/>
      <w:caps/>
      <w:kern w:val="22"/>
      <w:sz w:val="20"/>
      <w:szCs w:val="20"/>
      <w:lang w:val="en-US" w:eastAsia="it-IT"/>
    </w:rPr>
  </w:style>
  <w:style w:type="paragraph" w:customStyle="1" w:styleId="Titolo32acolonna">
    <w:name w:val="Titolo 3_2a colonna"/>
    <w:basedOn w:val="3"/>
    <w:qFormat/>
    <w:rsid w:val="00724837"/>
    <w:pPr>
      <w:numPr>
        <w:numId w:val="56"/>
      </w:numPr>
      <w:outlineLvl w:val="9"/>
    </w:pPr>
  </w:style>
  <w:style w:type="paragraph" w:customStyle="1" w:styleId="Paragrafoelencoabc">
    <w:name w:val="Paragrafo elenco abc"/>
    <w:basedOn w:val="a"/>
    <w:qFormat/>
    <w:rsid w:val="00BC5524"/>
    <w:pPr>
      <w:numPr>
        <w:numId w:val="61"/>
      </w:numPr>
      <w:contextualSpacing w:val="0"/>
    </w:pPr>
  </w:style>
  <w:style w:type="character" w:customStyle="1" w:styleId="hps">
    <w:name w:val="hps"/>
    <w:basedOn w:val="a1"/>
    <w:rsid w:val="00160E48"/>
  </w:style>
  <w:style w:type="character" w:customStyle="1" w:styleId="shorttext">
    <w:name w:val="short_text"/>
    <w:basedOn w:val="a1"/>
    <w:rsid w:val="0016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8055">
      <w:bodyDiv w:val="1"/>
      <w:marLeft w:val="0"/>
      <w:marRight w:val="0"/>
      <w:marTop w:val="0"/>
      <w:marBottom w:val="0"/>
      <w:divBdr>
        <w:top w:val="none" w:sz="0" w:space="0" w:color="auto"/>
        <w:left w:val="none" w:sz="0" w:space="0" w:color="auto"/>
        <w:bottom w:val="none" w:sz="0" w:space="0" w:color="auto"/>
        <w:right w:val="none" w:sz="0" w:space="0" w:color="auto"/>
      </w:divBdr>
    </w:div>
    <w:div w:id="64453447">
      <w:bodyDiv w:val="1"/>
      <w:marLeft w:val="0"/>
      <w:marRight w:val="0"/>
      <w:marTop w:val="0"/>
      <w:marBottom w:val="0"/>
      <w:divBdr>
        <w:top w:val="none" w:sz="0" w:space="0" w:color="auto"/>
        <w:left w:val="none" w:sz="0" w:space="0" w:color="auto"/>
        <w:bottom w:val="none" w:sz="0" w:space="0" w:color="auto"/>
        <w:right w:val="none" w:sz="0" w:space="0" w:color="auto"/>
      </w:divBdr>
    </w:div>
    <w:div w:id="76829708">
      <w:bodyDiv w:val="1"/>
      <w:marLeft w:val="0"/>
      <w:marRight w:val="0"/>
      <w:marTop w:val="0"/>
      <w:marBottom w:val="0"/>
      <w:divBdr>
        <w:top w:val="none" w:sz="0" w:space="0" w:color="auto"/>
        <w:left w:val="none" w:sz="0" w:space="0" w:color="auto"/>
        <w:bottom w:val="none" w:sz="0" w:space="0" w:color="auto"/>
        <w:right w:val="none" w:sz="0" w:space="0" w:color="auto"/>
      </w:divBdr>
    </w:div>
    <w:div w:id="206574022">
      <w:bodyDiv w:val="1"/>
      <w:marLeft w:val="0"/>
      <w:marRight w:val="0"/>
      <w:marTop w:val="0"/>
      <w:marBottom w:val="0"/>
      <w:divBdr>
        <w:top w:val="none" w:sz="0" w:space="0" w:color="auto"/>
        <w:left w:val="none" w:sz="0" w:space="0" w:color="auto"/>
        <w:bottom w:val="none" w:sz="0" w:space="0" w:color="auto"/>
        <w:right w:val="none" w:sz="0" w:space="0" w:color="auto"/>
      </w:divBdr>
    </w:div>
    <w:div w:id="226309196">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636107400">
      <w:bodyDiv w:val="1"/>
      <w:marLeft w:val="0"/>
      <w:marRight w:val="0"/>
      <w:marTop w:val="0"/>
      <w:marBottom w:val="0"/>
      <w:divBdr>
        <w:top w:val="none" w:sz="0" w:space="0" w:color="auto"/>
        <w:left w:val="none" w:sz="0" w:space="0" w:color="auto"/>
        <w:bottom w:val="none" w:sz="0" w:space="0" w:color="auto"/>
        <w:right w:val="none" w:sz="0" w:space="0" w:color="auto"/>
      </w:divBdr>
    </w:div>
    <w:div w:id="660621912">
      <w:bodyDiv w:val="1"/>
      <w:marLeft w:val="0"/>
      <w:marRight w:val="0"/>
      <w:marTop w:val="0"/>
      <w:marBottom w:val="0"/>
      <w:divBdr>
        <w:top w:val="none" w:sz="0" w:space="0" w:color="auto"/>
        <w:left w:val="none" w:sz="0" w:space="0" w:color="auto"/>
        <w:bottom w:val="none" w:sz="0" w:space="0" w:color="auto"/>
        <w:right w:val="none" w:sz="0" w:space="0" w:color="auto"/>
      </w:divBdr>
    </w:div>
    <w:div w:id="966736413">
      <w:bodyDiv w:val="1"/>
      <w:marLeft w:val="0"/>
      <w:marRight w:val="0"/>
      <w:marTop w:val="0"/>
      <w:marBottom w:val="0"/>
      <w:divBdr>
        <w:top w:val="none" w:sz="0" w:space="0" w:color="auto"/>
        <w:left w:val="none" w:sz="0" w:space="0" w:color="auto"/>
        <w:bottom w:val="none" w:sz="0" w:space="0" w:color="auto"/>
        <w:right w:val="none" w:sz="0" w:space="0" w:color="auto"/>
      </w:divBdr>
    </w:div>
    <w:div w:id="975261847">
      <w:bodyDiv w:val="1"/>
      <w:marLeft w:val="0"/>
      <w:marRight w:val="0"/>
      <w:marTop w:val="0"/>
      <w:marBottom w:val="0"/>
      <w:divBdr>
        <w:top w:val="none" w:sz="0" w:space="0" w:color="auto"/>
        <w:left w:val="none" w:sz="0" w:space="0" w:color="auto"/>
        <w:bottom w:val="none" w:sz="0" w:space="0" w:color="auto"/>
        <w:right w:val="none" w:sz="0" w:space="0" w:color="auto"/>
      </w:divBdr>
    </w:div>
    <w:div w:id="980379439">
      <w:bodyDiv w:val="1"/>
      <w:marLeft w:val="0"/>
      <w:marRight w:val="0"/>
      <w:marTop w:val="0"/>
      <w:marBottom w:val="0"/>
      <w:divBdr>
        <w:top w:val="none" w:sz="0" w:space="0" w:color="auto"/>
        <w:left w:val="none" w:sz="0" w:space="0" w:color="auto"/>
        <w:bottom w:val="none" w:sz="0" w:space="0" w:color="auto"/>
        <w:right w:val="none" w:sz="0" w:space="0" w:color="auto"/>
      </w:divBdr>
    </w:div>
    <w:div w:id="1074664835">
      <w:bodyDiv w:val="1"/>
      <w:marLeft w:val="0"/>
      <w:marRight w:val="0"/>
      <w:marTop w:val="0"/>
      <w:marBottom w:val="0"/>
      <w:divBdr>
        <w:top w:val="none" w:sz="0" w:space="0" w:color="auto"/>
        <w:left w:val="none" w:sz="0" w:space="0" w:color="auto"/>
        <w:bottom w:val="none" w:sz="0" w:space="0" w:color="auto"/>
        <w:right w:val="none" w:sz="0" w:space="0" w:color="auto"/>
      </w:divBdr>
    </w:div>
    <w:div w:id="1209948375">
      <w:bodyDiv w:val="1"/>
      <w:marLeft w:val="0"/>
      <w:marRight w:val="0"/>
      <w:marTop w:val="0"/>
      <w:marBottom w:val="0"/>
      <w:divBdr>
        <w:top w:val="none" w:sz="0" w:space="0" w:color="auto"/>
        <w:left w:val="none" w:sz="0" w:space="0" w:color="auto"/>
        <w:bottom w:val="none" w:sz="0" w:space="0" w:color="auto"/>
        <w:right w:val="none" w:sz="0" w:space="0" w:color="auto"/>
      </w:divBdr>
    </w:div>
    <w:div w:id="1425421732">
      <w:bodyDiv w:val="1"/>
      <w:marLeft w:val="0"/>
      <w:marRight w:val="0"/>
      <w:marTop w:val="0"/>
      <w:marBottom w:val="0"/>
      <w:divBdr>
        <w:top w:val="none" w:sz="0" w:space="0" w:color="auto"/>
        <w:left w:val="none" w:sz="0" w:space="0" w:color="auto"/>
        <w:bottom w:val="none" w:sz="0" w:space="0" w:color="auto"/>
        <w:right w:val="none" w:sz="0" w:space="0" w:color="auto"/>
      </w:divBdr>
    </w:div>
    <w:div w:id="1518888978">
      <w:bodyDiv w:val="1"/>
      <w:marLeft w:val="0"/>
      <w:marRight w:val="0"/>
      <w:marTop w:val="0"/>
      <w:marBottom w:val="0"/>
      <w:divBdr>
        <w:top w:val="none" w:sz="0" w:space="0" w:color="auto"/>
        <w:left w:val="none" w:sz="0" w:space="0" w:color="auto"/>
        <w:bottom w:val="none" w:sz="0" w:space="0" w:color="auto"/>
        <w:right w:val="none" w:sz="0" w:space="0" w:color="auto"/>
      </w:divBdr>
    </w:div>
    <w:div w:id="1696885099">
      <w:bodyDiv w:val="1"/>
      <w:marLeft w:val="0"/>
      <w:marRight w:val="0"/>
      <w:marTop w:val="0"/>
      <w:marBottom w:val="0"/>
      <w:divBdr>
        <w:top w:val="none" w:sz="0" w:space="0" w:color="auto"/>
        <w:left w:val="none" w:sz="0" w:space="0" w:color="auto"/>
        <w:bottom w:val="none" w:sz="0" w:space="0" w:color="auto"/>
        <w:right w:val="none" w:sz="0" w:space="0" w:color="auto"/>
      </w:divBdr>
    </w:div>
    <w:div w:id="19801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procurement.ene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7212-65F6-4D1F-97E9-8190D2FE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19588</Words>
  <Characters>111653</Characters>
  <Application>Microsoft Office Word</Application>
  <DocSecurity>0</DocSecurity>
  <Lines>930</Lines>
  <Paragraphs>261</Paragraphs>
  <ScaleCrop>false</ScaleCrop>
  <HeadingPairs>
    <vt:vector size="6" baseType="variant">
      <vt:variant>
        <vt:lpstr>Название</vt:lpstr>
      </vt:variant>
      <vt:variant>
        <vt:i4>1</vt:i4>
      </vt:variant>
      <vt:variant>
        <vt:lpstr>Titolo</vt:lpstr>
      </vt:variant>
      <vt:variant>
        <vt:i4>1</vt:i4>
      </vt:variant>
      <vt:variant>
        <vt:lpstr>Título</vt:lpstr>
      </vt:variant>
      <vt:variant>
        <vt:i4>1</vt:i4>
      </vt:variant>
    </vt:vector>
  </HeadingPairs>
  <TitlesOfParts>
    <vt:vector size="3" baseType="lpstr">
      <vt:lpstr>HSE Terms</vt:lpstr>
      <vt:lpstr>HSE Terms</vt:lpstr>
      <vt:lpstr>HSE Agreement</vt:lpstr>
    </vt:vector>
  </TitlesOfParts>
  <Company>Enel S.p.A.</Company>
  <LinksUpToDate>false</LinksUpToDate>
  <CharactersWithSpaces>130980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Terms</dc:title>
  <dc:subject/>
  <dc:creator>Rosini Francesco (REN-E&amp;C)</dc:creator>
  <cp:keywords/>
  <dc:description/>
  <cp:lastModifiedBy>Neshataeva Vasilisa (EnelRussia HQ)</cp:lastModifiedBy>
  <cp:revision>4</cp:revision>
  <cp:lastPrinted>2018-08-09T11:44:00Z</cp:lastPrinted>
  <dcterms:created xsi:type="dcterms:W3CDTF">2019-02-13T12:03:00Z</dcterms:created>
  <dcterms:modified xsi:type="dcterms:W3CDTF">2019-02-13T12:04:00Z</dcterms:modified>
</cp:coreProperties>
</file>